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1EB" w:rsidRDefault="007C71EB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</w:p>
    <w:p w:rsidR="007C71EB" w:rsidRDefault="007C71EB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</w:p>
    <w:p w:rsidR="007C71EB" w:rsidRDefault="007C71EB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bookmarkStart w:id="0" w:name="_GoBack"/>
      <w:bookmarkEnd w:id="0"/>
    </w:p>
    <w:p w:rsidR="007F44F1" w:rsidRPr="007F44F1" w:rsidRDefault="001C2FD0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Regulamento da “Movida” do Porto</w:t>
      </w:r>
    </w:p>
    <w:p w:rsidR="007F44F1" w:rsidRPr="007F44F1" w:rsidRDefault="001C2FD0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Nota Justificativa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As questões ligadas à animação noturna têm assumido uma complexidade crescente na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Cidade do Porto. Com efeito, e pelas melhores razões, a Cidade conhece desde há anos um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crescimento </w:t>
      </w:r>
      <w:r w:rsidR="00F63F02">
        <w:rPr>
          <w:rFonts w:ascii="Arial" w:hAnsi="Arial" w:cs="Arial"/>
          <w:sz w:val="20"/>
          <w:szCs w:val="20"/>
          <w:lang w:eastAsia="pt-PT"/>
        </w:rPr>
        <w:t>relevante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da atividade económica associada ao lazer em geral, aqui se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incluindo, entre outros, os bares, discotecas e </w:t>
      </w:r>
      <w:r w:rsidR="00F63F02">
        <w:rPr>
          <w:rFonts w:ascii="Arial" w:hAnsi="Arial" w:cs="Arial"/>
          <w:sz w:val="20"/>
          <w:szCs w:val="20"/>
          <w:lang w:eastAsia="pt-PT"/>
        </w:rPr>
        <w:t xml:space="preserve">tudo </w:t>
      </w:r>
      <w:r w:rsidRPr="007F44F1">
        <w:rPr>
          <w:rFonts w:ascii="Arial" w:hAnsi="Arial" w:cs="Arial"/>
          <w:sz w:val="20"/>
          <w:szCs w:val="20"/>
          <w:lang w:eastAsia="pt-PT"/>
        </w:rPr>
        <w:t>aquilo que, direta ou indiretamente, está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relacionado com a atividade de restauração. Talvez por isso se foi generalizando, na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linguagem corrente, a referência – é certo que importada – à “Movida” do Porto, </w:t>
      </w:r>
      <w:proofErr w:type="spellStart"/>
      <w:r w:rsidRPr="007F44F1">
        <w:rPr>
          <w:rFonts w:ascii="Arial" w:hAnsi="Arial" w:cs="Arial"/>
          <w:sz w:val="20"/>
          <w:szCs w:val="20"/>
          <w:lang w:eastAsia="pt-PT"/>
        </w:rPr>
        <w:t>pólo</w:t>
      </w:r>
      <w:proofErr w:type="spellEnd"/>
      <w:r w:rsidRPr="007F44F1">
        <w:rPr>
          <w:rFonts w:ascii="Arial" w:hAnsi="Arial" w:cs="Arial"/>
          <w:sz w:val="20"/>
          <w:szCs w:val="20"/>
          <w:lang w:eastAsia="pt-PT"/>
        </w:rPr>
        <w:t xml:space="preserve"> de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atração que</w:t>
      </w:r>
      <w:r w:rsidR="00F63F02">
        <w:rPr>
          <w:rFonts w:ascii="Arial" w:hAnsi="Arial" w:cs="Arial"/>
          <w:sz w:val="20"/>
          <w:szCs w:val="20"/>
          <w:lang w:eastAsia="pt-PT"/>
        </w:rPr>
        <w:t xml:space="preserve"> hoje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ultrapassa em muito as fronteiras físicas do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Concelho do Porto.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A “Movida” do Porto constitui, por conseguinte, um dos elementos de maior dinamismo na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vida da Cidade, com vários efeitos positivos. Em primeiro lugar, e como foi mencionado, tem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importância do ponto de vista da atividade económica, do investimento e da criação de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emprego. </w:t>
      </w:r>
      <w:r w:rsidR="00F63F02">
        <w:rPr>
          <w:rFonts w:ascii="Arial" w:hAnsi="Arial" w:cs="Arial"/>
          <w:sz w:val="20"/>
          <w:szCs w:val="20"/>
          <w:lang w:eastAsia="pt-PT"/>
        </w:rPr>
        <w:t>Tem, depois,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impacto na capacidade de atração turística da Cidade e na sua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crescente internacionalização. Em terceiro lugar, contribui indiscutivelmente para a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reabilitação urbana, </w:t>
      </w:r>
      <w:r w:rsidR="00F63F02">
        <w:rPr>
          <w:rFonts w:ascii="Arial" w:hAnsi="Arial" w:cs="Arial"/>
          <w:sz w:val="20"/>
          <w:szCs w:val="20"/>
          <w:lang w:eastAsia="pt-PT"/>
        </w:rPr>
        <w:t>bastando para o confirmar atender</w:t>
      </w:r>
      <w:r w:rsidR="00F63F02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F63F02">
        <w:rPr>
          <w:rFonts w:ascii="Arial" w:hAnsi="Arial" w:cs="Arial"/>
          <w:sz w:val="20"/>
          <w:szCs w:val="20"/>
          <w:lang w:eastAsia="pt-PT"/>
        </w:rPr>
        <w:t>a</w:t>
      </w:r>
      <w:r w:rsidRPr="007F44F1">
        <w:rPr>
          <w:rFonts w:ascii="Arial" w:hAnsi="Arial" w:cs="Arial"/>
          <w:sz w:val="20"/>
          <w:szCs w:val="20"/>
          <w:lang w:eastAsia="pt-PT"/>
        </w:rPr>
        <w:t>os projetos que têm vindo a ser lançados e que vão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modernizando zonas da Cidade até há pouco bastante degradadas. Finalmente, contribui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para o repovoamento do centro da Cidade e, indiretamente, para a melhoria da segurança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dos portuenses.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Este processo, muito brevemente descrito, tem uma implantação no “território”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F63F02">
        <w:rPr>
          <w:rFonts w:ascii="Arial" w:hAnsi="Arial" w:cs="Arial"/>
          <w:sz w:val="20"/>
          <w:szCs w:val="20"/>
          <w:lang w:eastAsia="pt-PT"/>
        </w:rPr>
        <w:t>bastante</w:t>
      </w:r>
      <w:r w:rsidR="00F63F02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concentrada, sendo até do conhecimento empírico aquela que é descrita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como a “zona” da “Movida”. Daqui resultou a nece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ssidade de adaptação das normas </w:t>
      </w:r>
      <w:r w:rsidRPr="007F44F1">
        <w:rPr>
          <w:rFonts w:ascii="Arial" w:hAnsi="Arial" w:cs="Arial"/>
          <w:sz w:val="20"/>
          <w:szCs w:val="20"/>
          <w:lang w:eastAsia="pt-PT"/>
        </w:rPr>
        <w:t>regulamentares atualmente vigentes à luz de uma op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ção fundamental. Por um lado, a </w:t>
      </w:r>
      <w:r w:rsidR="00F63F02">
        <w:rPr>
          <w:rFonts w:ascii="Arial" w:hAnsi="Arial" w:cs="Arial"/>
          <w:sz w:val="20"/>
          <w:szCs w:val="20"/>
          <w:lang w:eastAsia="pt-PT"/>
        </w:rPr>
        <w:t>opção</w:t>
      </w:r>
      <w:r w:rsidR="00F63F02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por um modelo geral, aplicável em toda a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Cidade, que se adaptasse a uma </w:t>
      </w:r>
      <w:r w:rsidRPr="007F44F1">
        <w:rPr>
          <w:rFonts w:ascii="Arial" w:hAnsi="Arial" w:cs="Arial"/>
          <w:sz w:val="20"/>
          <w:szCs w:val="20"/>
          <w:lang w:eastAsia="pt-PT"/>
        </w:rPr>
        <w:t>realidade nova e em mutação. Por outro, a escolha de um modelo dual, que mantivesse em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vigor as regras constantes do Código Regulamentar e que, ao mesmo tempo, criasse um</w:t>
      </w:r>
      <w:r w:rsidR="007F44F1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corpo de normas próprias aplicável à zona da “Movida”.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Prevalece esta segunda hipótese, isto é, a criação d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e um regulamento próprio para a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zona da </w:t>
      </w:r>
      <w:r w:rsidR="00F63F02">
        <w:rPr>
          <w:rFonts w:ascii="Arial" w:hAnsi="Arial" w:cs="Arial"/>
          <w:sz w:val="20"/>
          <w:szCs w:val="20"/>
          <w:lang w:eastAsia="pt-PT"/>
        </w:rPr>
        <w:t>“</w:t>
      </w:r>
      <w:r w:rsidRPr="007F44F1">
        <w:rPr>
          <w:rFonts w:ascii="Arial" w:hAnsi="Arial" w:cs="Arial"/>
          <w:sz w:val="20"/>
          <w:szCs w:val="20"/>
          <w:lang w:eastAsia="pt-PT"/>
        </w:rPr>
        <w:t>Movida</w:t>
      </w:r>
      <w:r w:rsidR="00F63F02">
        <w:rPr>
          <w:rFonts w:ascii="Arial" w:hAnsi="Arial" w:cs="Arial"/>
          <w:sz w:val="20"/>
          <w:szCs w:val="20"/>
          <w:lang w:eastAsia="pt-PT"/>
        </w:rPr>
        <w:t>”</w:t>
      </w:r>
      <w:r w:rsidRPr="007F44F1">
        <w:rPr>
          <w:rFonts w:ascii="Arial" w:hAnsi="Arial" w:cs="Arial"/>
          <w:sz w:val="20"/>
          <w:szCs w:val="20"/>
          <w:lang w:eastAsia="pt-PT"/>
        </w:rPr>
        <w:t>, por se entender que a delimitação d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e um “território” contém </w:t>
      </w:r>
      <w:r w:rsidR="00F63F02">
        <w:rPr>
          <w:rFonts w:ascii="Arial" w:hAnsi="Arial" w:cs="Arial"/>
          <w:sz w:val="20"/>
          <w:szCs w:val="20"/>
          <w:lang w:eastAsia="pt-PT"/>
        </w:rPr>
        <w:t>vários benefícios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. Primeiramente, </w:t>
      </w:r>
      <w:r w:rsidR="00F63F02">
        <w:rPr>
          <w:rFonts w:ascii="Arial" w:hAnsi="Arial" w:cs="Arial"/>
          <w:sz w:val="20"/>
          <w:szCs w:val="20"/>
          <w:lang w:eastAsia="pt-PT"/>
        </w:rPr>
        <w:t>traduz fisicamente</w:t>
      </w:r>
      <w:r w:rsidR="00F63F02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uma abordagem integrad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a, que reflete aquilo que já é, </w:t>
      </w:r>
      <w:r w:rsidR="00F63F02">
        <w:rPr>
          <w:rFonts w:ascii="Arial" w:hAnsi="Arial" w:cs="Arial"/>
          <w:sz w:val="20"/>
          <w:szCs w:val="20"/>
          <w:lang w:eastAsia="pt-PT"/>
        </w:rPr>
        <w:t>no essencial</w:t>
      </w:r>
      <w:r w:rsidRPr="007F44F1">
        <w:rPr>
          <w:rFonts w:ascii="Arial" w:hAnsi="Arial" w:cs="Arial"/>
          <w:sz w:val="20"/>
          <w:szCs w:val="20"/>
          <w:lang w:eastAsia="pt-PT"/>
        </w:rPr>
        <w:t>, uma realidade. Em segundo lugar, per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mite estabelecer um conjunto de </w:t>
      </w:r>
      <w:r w:rsidRPr="007F44F1">
        <w:rPr>
          <w:rFonts w:ascii="Arial" w:hAnsi="Arial" w:cs="Arial"/>
          <w:sz w:val="20"/>
          <w:szCs w:val="20"/>
          <w:lang w:eastAsia="pt-PT"/>
        </w:rPr>
        <w:t>regras mais coerente. Em terceiro lugar, torna pos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sível uma abordagem, também ela </w:t>
      </w:r>
      <w:r w:rsidRPr="007F44F1">
        <w:rPr>
          <w:rFonts w:ascii="Arial" w:hAnsi="Arial" w:cs="Arial"/>
          <w:sz w:val="20"/>
          <w:szCs w:val="20"/>
          <w:lang w:eastAsia="pt-PT"/>
        </w:rPr>
        <w:t>integrada, que toma em consideração, desde logo, a garan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tia de direitos elementares dos </w:t>
      </w:r>
      <w:r w:rsidRPr="007F44F1">
        <w:rPr>
          <w:rFonts w:ascii="Arial" w:hAnsi="Arial" w:cs="Arial"/>
          <w:sz w:val="20"/>
          <w:szCs w:val="20"/>
          <w:lang w:eastAsia="pt-PT"/>
        </w:rPr>
        <w:t>residentes mas, por outro lado, a possibilidade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imposição de regras facilmente </w:t>
      </w:r>
      <w:r w:rsidRPr="007F44F1">
        <w:rPr>
          <w:rFonts w:ascii="Arial" w:hAnsi="Arial" w:cs="Arial"/>
          <w:sz w:val="20"/>
          <w:szCs w:val="20"/>
          <w:lang w:eastAsia="pt-PT"/>
        </w:rPr>
        <w:t>compreensíveis em matéria de ruído e de fiscalização em gera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l, de utilização da via pública </w:t>
      </w:r>
      <w:r w:rsidRPr="007F44F1">
        <w:rPr>
          <w:rFonts w:ascii="Arial" w:hAnsi="Arial" w:cs="Arial"/>
          <w:sz w:val="20"/>
          <w:szCs w:val="20"/>
          <w:lang w:eastAsia="pt-PT"/>
        </w:rPr>
        <w:t>e de urbanismo.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Sobre aquele que, doravante, se considera o “territóri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o” da “Movida”, procura-se que, </w:t>
      </w:r>
      <w:r w:rsidRPr="007F44F1">
        <w:rPr>
          <w:rFonts w:ascii="Arial" w:hAnsi="Arial" w:cs="Arial"/>
          <w:sz w:val="20"/>
          <w:szCs w:val="20"/>
          <w:lang w:eastAsia="pt-PT"/>
        </w:rPr>
        <w:t>tanto quanto possível, seja contínuo, por forma a evita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rem-se “arritmias” normativas e </w:t>
      </w:r>
      <w:r w:rsidRPr="007F44F1">
        <w:rPr>
          <w:rFonts w:ascii="Arial" w:hAnsi="Arial" w:cs="Arial"/>
          <w:sz w:val="20"/>
          <w:szCs w:val="20"/>
          <w:lang w:eastAsia="pt-PT"/>
        </w:rPr>
        <w:t>discrepâncias de tratamento dificilmente justificáveis de for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ma objetiva. Como poderá ver-se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no Anexo pertinente (que contém o Mapa da </w:t>
      </w:r>
      <w:r w:rsidR="00F63F02">
        <w:rPr>
          <w:rFonts w:ascii="Arial" w:hAnsi="Arial" w:cs="Arial"/>
          <w:sz w:val="20"/>
          <w:szCs w:val="20"/>
          <w:lang w:eastAsia="pt-PT"/>
        </w:rPr>
        <w:t>“</w:t>
      </w:r>
      <w:r w:rsidRPr="007F44F1">
        <w:rPr>
          <w:rFonts w:ascii="Arial" w:hAnsi="Arial" w:cs="Arial"/>
          <w:sz w:val="20"/>
          <w:szCs w:val="20"/>
          <w:lang w:eastAsia="pt-PT"/>
        </w:rPr>
        <w:t>Movida</w:t>
      </w:r>
      <w:r w:rsidR="00F63F02">
        <w:rPr>
          <w:rFonts w:ascii="Arial" w:hAnsi="Arial" w:cs="Arial"/>
          <w:sz w:val="20"/>
          <w:szCs w:val="20"/>
          <w:lang w:eastAsia="pt-PT"/>
        </w:rPr>
        <w:t>”</w:t>
      </w:r>
      <w:r w:rsidRPr="007F44F1">
        <w:rPr>
          <w:rFonts w:ascii="Arial" w:hAnsi="Arial" w:cs="Arial"/>
          <w:sz w:val="20"/>
          <w:szCs w:val="20"/>
          <w:lang w:eastAsia="pt-PT"/>
        </w:rPr>
        <w:t>), esse desiderato é, crê-se, plenament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e </w:t>
      </w:r>
      <w:r w:rsidRPr="007F44F1">
        <w:rPr>
          <w:rFonts w:ascii="Arial" w:hAnsi="Arial" w:cs="Arial"/>
          <w:sz w:val="20"/>
          <w:szCs w:val="20"/>
          <w:lang w:eastAsia="pt-PT"/>
        </w:rPr>
        <w:t>realizado. Em segundo lugar, associa-se sempre que possível a esse território – em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especial, naquele que se considera ser, hoje em d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ia, o “coração” da </w:t>
      </w:r>
      <w:r w:rsidR="00F63F02">
        <w:rPr>
          <w:rFonts w:ascii="Arial" w:hAnsi="Arial" w:cs="Arial"/>
          <w:sz w:val="20"/>
          <w:szCs w:val="20"/>
          <w:lang w:eastAsia="pt-PT"/>
        </w:rPr>
        <w:t>“</w:t>
      </w:r>
      <w:r w:rsidR="007F44F1">
        <w:rPr>
          <w:rFonts w:ascii="Arial" w:hAnsi="Arial" w:cs="Arial"/>
          <w:sz w:val="20"/>
          <w:szCs w:val="20"/>
          <w:lang w:eastAsia="pt-PT"/>
        </w:rPr>
        <w:t>Movida</w:t>
      </w:r>
      <w:r w:rsidR="00F63F02">
        <w:rPr>
          <w:rFonts w:ascii="Arial" w:hAnsi="Arial" w:cs="Arial"/>
          <w:sz w:val="20"/>
          <w:szCs w:val="20"/>
          <w:lang w:eastAsia="pt-PT"/>
        </w:rPr>
        <w:t>”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– uma </w:t>
      </w:r>
      <w:r w:rsidRPr="007F44F1">
        <w:rPr>
          <w:rFonts w:ascii="Arial" w:hAnsi="Arial" w:cs="Arial"/>
          <w:sz w:val="20"/>
          <w:szCs w:val="20"/>
          <w:lang w:eastAsia="pt-PT"/>
        </w:rPr>
        <w:t>intervenção em matéria de condicionamento da circulação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automóvel, tendo em vista, não </w:t>
      </w:r>
      <w:r w:rsidRPr="007F44F1">
        <w:rPr>
          <w:rFonts w:ascii="Arial" w:hAnsi="Arial" w:cs="Arial"/>
          <w:sz w:val="20"/>
          <w:szCs w:val="20"/>
          <w:lang w:eastAsia="pt-PT"/>
        </w:rPr>
        <w:t>só razões de conforto e garantia da circulação pe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destre como, além disso, razões </w:t>
      </w:r>
      <w:r w:rsidRPr="007F44F1">
        <w:rPr>
          <w:rFonts w:ascii="Arial" w:hAnsi="Arial" w:cs="Arial"/>
          <w:sz w:val="20"/>
          <w:szCs w:val="20"/>
          <w:lang w:eastAsia="pt-PT"/>
        </w:rPr>
        <w:t>elementares de segurança.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Mas uma noção territorial da “Movida” pressupõe outro objetivo, não menos fundamental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do que aqueles que até agora se apresentaram. E esse é o da conciliação razoável e justa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entre a “Movida” </w:t>
      </w:r>
      <w:r w:rsidRPr="007F44F1">
        <w:rPr>
          <w:rFonts w:ascii="Arial" w:hAnsi="Arial" w:cs="Arial"/>
          <w:sz w:val="20"/>
          <w:szCs w:val="20"/>
          <w:lang w:eastAsia="pt-PT"/>
        </w:rPr>
        <w:lastRenderedPageBreak/>
        <w:t>enquanto tal e os direitos e expectativas legítimos dos residentes naquela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zona. Este Município tem recebido, ao longo do tempo, queixas de portuenses que invocam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o ruído excessivo, a sua convicção de que a fiscalização não é suficiente e a violação do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seu direito ao descanso.</w:t>
      </w:r>
    </w:p>
    <w:p w:rsid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Nem sempre estas queixas assentam em factos objetivos ou demonstráveis. Ainda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assim, constituem, como bem se compreende e aqui se reforça, um elemento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preocupação do Município</w:t>
      </w:r>
      <w:r w:rsidR="00C212A2">
        <w:rPr>
          <w:rFonts w:ascii="Arial" w:hAnsi="Arial" w:cs="Arial"/>
          <w:sz w:val="20"/>
          <w:szCs w:val="20"/>
          <w:lang w:eastAsia="pt-PT"/>
        </w:rPr>
        <w:t xml:space="preserve"> porque, naturalmente, tem este</w:t>
      </w:r>
      <w:r w:rsidR="0063381E">
        <w:rPr>
          <w:rFonts w:ascii="Arial" w:hAnsi="Arial" w:cs="Arial"/>
          <w:sz w:val="20"/>
          <w:szCs w:val="20"/>
          <w:lang w:eastAsia="pt-PT"/>
        </w:rPr>
        <w:t xml:space="preserve"> bem</w:t>
      </w:r>
      <w:r w:rsidR="00C212A2">
        <w:rPr>
          <w:rFonts w:ascii="Arial" w:hAnsi="Arial" w:cs="Arial"/>
          <w:sz w:val="20"/>
          <w:szCs w:val="20"/>
          <w:lang w:eastAsia="pt-PT"/>
        </w:rPr>
        <w:t xml:space="preserve"> presente que a garantia do direito ao descanso integra o capítulo da saúde pública</w:t>
      </w:r>
      <w:r w:rsidRPr="007F44F1">
        <w:rPr>
          <w:rFonts w:ascii="Arial" w:hAnsi="Arial" w:cs="Arial"/>
          <w:sz w:val="20"/>
          <w:szCs w:val="20"/>
          <w:lang w:eastAsia="pt-PT"/>
        </w:rPr>
        <w:t>. A autarquia tem</w:t>
      </w:r>
      <w:r w:rsidR="00C212A2">
        <w:rPr>
          <w:rFonts w:ascii="Arial" w:hAnsi="Arial" w:cs="Arial"/>
          <w:sz w:val="20"/>
          <w:szCs w:val="20"/>
          <w:lang w:eastAsia="pt-PT"/>
        </w:rPr>
        <w:t xml:space="preserve"> por conseguinte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o dever, se não de eliminar todos os incómodos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naturais que, inevitavelmente, resultam da proximidade entre residência e “Movida”, pelo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menos de confinar esse incómodo em limites </w:t>
      </w:r>
      <w:r w:rsidR="00C212A2">
        <w:rPr>
          <w:rFonts w:ascii="Arial" w:hAnsi="Arial" w:cs="Arial"/>
          <w:sz w:val="20"/>
          <w:szCs w:val="20"/>
          <w:lang w:eastAsia="pt-PT"/>
        </w:rPr>
        <w:t>aceitáveis e de sacrifício não desproporcional</w:t>
      </w:r>
      <w:r w:rsidRPr="007F44F1">
        <w:rPr>
          <w:rFonts w:ascii="Arial" w:hAnsi="Arial" w:cs="Arial"/>
          <w:sz w:val="20"/>
          <w:szCs w:val="20"/>
          <w:lang w:eastAsia="pt-PT"/>
        </w:rPr>
        <w:t>.</w:t>
      </w:r>
    </w:p>
    <w:p w:rsid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Trata-se, por isso, de harmonizar e conciliar a “Movida” com os 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direitos dos residentes,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através da adoção de regras que permitam, por um lado, garantir a existência </w:t>
      </w:r>
      <w:r w:rsidR="005E6E7A">
        <w:rPr>
          <w:rFonts w:ascii="Arial" w:hAnsi="Arial" w:cs="Arial"/>
          <w:sz w:val="20"/>
          <w:szCs w:val="20"/>
          <w:lang w:eastAsia="pt-PT"/>
        </w:rPr>
        <w:t>de vida no</w:t>
      </w:r>
      <w:r w:rsidR="00C212A2">
        <w:rPr>
          <w:rFonts w:ascii="Arial" w:hAnsi="Arial" w:cs="Arial"/>
          <w:sz w:val="20"/>
          <w:szCs w:val="20"/>
          <w:lang w:eastAsia="pt-PT"/>
        </w:rPr>
        <w:t>turna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mas, da mesma sorte, com mais celeridade e eficiência, fiscalizar o cumprimento das regras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e sancionar com a severidade necessária as infrações que possam vir a ser verificadas.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Assim, e entre outras, destacam-se as seguintes soluções contempladas no presente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“Regulamento da Movida”:</w:t>
      </w:r>
    </w:p>
    <w:p w:rsidR="007F44F1" w:rsidRDefault="00AA0252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a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p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assa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a ser imposta uma área mínima destinada 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a dança nos estabelecimentos de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diversão noturna - evitando-se uma alargamento de horário a estabelecimentos sem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condições para justificar ou acolher a atividade de dança;</w:t>
      </w:r>
    </w:p>
    <w:p w:rsidR="001C2FD0" w:rsidRPr="007F44F1" w:rsidRDefault="00AA0252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b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p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assa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a ser obrigatória a afixação, junto da entrada do 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stabelecimento, no exterior, de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uma placa com a identificação do alvará de utilização, assim como de outros elementos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informação que permitirão facilitar a atuação da fiscalização;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 w:rsidRPr="007F44F1">
        <w:rPr>
          <w:rFonts w:ascii="Arial" w:hAnsi="Arial" w:cs="Arial"/>
          <w:sz w:val="20"/>
          <w:szCs w:val="20"/>
          <w:lang w:eastAsia="pt-PT"/>
        </w:rPr>
        <w:t>c</w:t>
      </w:r>
      <w:proofErr w:type="gramEnd"/>
      <w:r w:rsidRPr="007F44F1">
        <w:rPr>
          <w:rFonts w:ascii="Arial" w:hAnsi="Arial" w:cs="Arial"/>
          <w:sz w:val="20"/>
          <w:szCs w:val="20"/>
          <w:lang w:eastAsia="pt-PT"/>
        </w:rPr>
        <w:t>. É agilizada a possibilidade de alteração da delimitaç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ão da zona da “Movida”, tomando </w:t>
      </w:r>
      <w:r w:rsidRPr="007F44F1">
        <w:rPr>
          <w:rFonts w:ascii="Arial" w:hAnsi="Arial" w:cs="Arial"/>
          <w:sz w:val="20"/>
          <w:szCs w:val="20"/>
          <w:lang w:eastAsia="pt-PT"/>
        </w:rPr>
        <w:t>em consideração elementos objetivos que assim o justifiquem;</w:t>
      </w:r>
    </w:p>
    <w:p w:rsidR="001C2FD0" w:rsidRDefault="00AA0252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d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é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tornada obrigatória a instalação e selagem do limitador de potência antes do início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do funcionamento do estabelecimento (mesmo no caso do dito “licenciamento zero”),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impondo-se que em circunstância alguma o mesmo possa funcionar se não dispuser do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referido equipamento;</w:t>
      </w:r>
    </w:p>
    <w:p w:rsidR="00487E19" w:rsidRPr="007F44F1" w:rsidRDefault="00AA0252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e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é</w:t>
      </w:r>
      <w:proofErr w:type="gramEnd"/>
      <w:r w:rsidR="00487E19">
        <w:rPr>
          <w:rFonts w:ascii="Arial" w:hAnsi="Arial" w:cs="Arial"/>
          <w:sz w:val="20"/>
          <w:szCs w:val="20"/>
          <w:lang w:eastAsia="pt-PT"/>
        </w:rPr>
        <w:t xml:space="preserve"> consagrada a proibição de venda de alimentos na via pública;</w:t>
      </w:r>
    </w:p>
    <w:p w:rsidR="001C2FD0" w:rsidRPr="007F44F1" w:rsidRDefault="00487E19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f</w:t>
      </w:r>
      <w:proofErr w:type="gramEnd"/>
      <w:r w:rsidR="00AA0252"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 w:rsidR="00AA0252">
        <w:rPr>
          <w:rFonts w:ascii="Arial" w:hAnsi="Arial" w:cs="Arial"/>
          <w:sz w:val="20"/>
          <w:szCs w:val="20"/>
          <w:lang w:eastAsia="pt-PT"/>
        </w:rPr>
        <w:t>s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ão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criadas condições jurídicas para encerrar preventivamente um estabelecimento,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em circunstâncias que ponham em causa a saúde da população;</w:t>
      </w:r>
    </w:p>
    <w:p w:rsidR="001C2FD0" w:rsidRPr="007F44F1" w:rsidRDefault="00487E19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g</w:t>
      </w:r>
      <w:proofErr w:type="gramEnd"/>
      <w:r w:rsidR="00AA0252"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 w:rsidR="00AA0252">
        <w:rPr>
          <w:rFonts w:ascii="Arial" w:hAnsi="Arial" w:cs="Arial"/>
          <w:sz w:val="20"/>
          <w:szCs w:val="20"/>
          <w:lang w:eastAsia="pt-PT"/>
        </w:rPr>
        <w:t>s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ão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agravadas, face às normas anteriores, as coimas no caso de infrações às normas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constantes do Regulamento da “Movida”.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Estas soluções apontam para dois objetivos principais. O primeiro é o de garantir que 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atividade de estabelecimentos na zona da “Movida” fique doravante sujeita a um princípio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igualdade material, por forma a evitar que uma atividade similar seja diferenciada quanto às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regras aplicáveis à luz de critérios meramente formais. Em segundo lugar, procura-se com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este novo conjunto de regras facilitar a atividade de fiscalização, quer, a título principal, para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salvaguarda dos direitos e expectativas legítimas dos reside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ntes quer, por outro lado, para </w:t>
      </w:r>
      <w:r w:rsidRPr="007F44F1">
        <w:rPr>
          <w:rFonts w:ascii="Arial" w:hAnsi="Arial" w:cs="Arial"/>
          <w:sz w:val="20"/>
          <w:szCs w:val="20"/>
          <w:lang w:eastAsia="pt-PT"/>
        </w:rPr>
        <w:t>doravante se evitarem situações que resultem em benefício d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o infrator, ou seja, aquelas em </w:t>
      </w:r>
      <w:r w:rsidRPr="007F44F1">
        <w:rPr>
          <w:rFonts w:ascii="Arial" w:hAnsi="Arial" w:cs="Arial"/>
          <w:sz w:val="20"/>
          <w:szCs w:val="20"/>
          <w:lang w:eastAsia="pt-PT"/>
        </w:rPr>
        <w:t>que, com a violação de regras cumpridas pelos res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tantes, se consiga uma vantagem </w:t>
      </w:r>
      <w:r w:rsidRPr="007F44F1">
        <w:rPr>
          <w:rFonts w:ascii="Arial" w:hAnsi="Arial" w:cs="Arial"/>
          <w:sz w:val="20"/>
          <w:szCs w:val="20"/>
          <w:lang w:eastAsia="pt-PT"/>
        </w:rPr>
        <w:t>económica indevida e injusta.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Por último, o Regulamento da “Movida” prevê a nomeação de um Diretor da “Movida”,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que terá como função principal participar na adequada coordenação da ação dos diferentes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serviços e unidades orgânicas do Município naquilo que contende diretamente com essa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área e atividade, ouvir e atender as reclamações e queixas com ela relacionadas e, bem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assim, reforçar a transparência e eficiência do conjunto de ações de fiscalização e a sua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aplicação equitativa a todos os agentes da “Movida”. O estatuto, atribuições e competências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do Diretor da “Movida”, assim como o modelo de articulação </w:t>
      </w:r>
      <w:r w:rsidRPr="007F44F1">
        <w:rPr>
          <w:rFonts w:ascii="Arial" w:hAnsi="Arial" w:cs="Arial"/>
          <w:sz w:val="20"/>
          <w:szCs w:val="20"/>
          <w:lang w:eastAsia="pt-PT"/>
        </w:rPr>
        <w:lastRenderedPageBreak/>
        <w:t>com os diferentes serviços 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unidades orgânicas, constarão de documento autónomo que será submetido à apreciação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da Câmara Municipal.</w:t>
      </w:r>
    </w:p>
    <w:p w:rsidR="001C2FD0" w:rsidRDefault="00A0040F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O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presente Regulamento </w:t>
      </w:r>
      <w:r>
        <w:rPr>
          <w:rFonts w:ascii="Arial" w:hAnsi="Arial" w:cs="Arial"/>
          <w:sz w:val="20"/>
          <w:szCs w:val="20"/>
          <w:lang w:eastAsia="pt-PT"/>
        </w:rPr>
        <w:t>foi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>
        <w:rPr>
          <w:rFonts w:ascii="Arial" w:hAnsi="Arial" w:cs="Arial"/>
          <w:sz w:val="20"/>
          <w:szCs w:val="20"/>
          <w:lang w:eastAsia="pt-PT"/>
        </w:rPr>
        <w:t>submetido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a consulta pública.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</w:p>
    <w:p w:rsidR="00A0040F" w:rsidRPr="007F44F1" w:rsidRDefault="000A7A6E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0A7A6E">
        <w:rPr>
          <w:rFonts w:ascii="Arial" w:hAnsi="Arial" w:cs="Arial"/>
          <w:sz w:val="20"/>
          <w:szCs w:val="20"/>
          <w:lang w:eastAsia="pt-PT"/>
        </w:rPr>
        <w:t>Assim, o Município do Porto</w:t>
      </w:r>
      <w:proofErr w:type="gramStart"/>
      <w:r w:rsidRPr="000A7A6E">
        <w:rPr>
          <w:rFonts w:ascii="Arial" w:hAnsi="Arial" w:cs="Arial"/>
          <w:sz w:val="20"/>
          <w:szCs w:val="20"/>
          <w:lang w:eastAsia="pt-PT"/>
        </w:rPr>
        <w:t>,</w:t>
      </w:r>
      <w:proofErr w:type="gramEnd"/>
      <w:r w:rsidRPr="000A7A6E">
        <w:rPr>
          <w:rFonts w:ascii="Arial" w:hAnsi="Arial" w:cs="Arial"/>
          <w:sz w:val="20"/>
          <w:szCs w:val="20"/>
          <w:lang w:eastAsia="pt-PT"/>
        </w:rPr>
        <w:t xml:space="preserve"> aprova o presente Regulamento, nos termos e a coberto do disposto conjugadamente no artigo 241.º da Constituição da República Portuguesa, na alínea g)</w:t>
      </w:r>
      <w:r w:rsidR="00E568A3">
        <w:rPr>
          <w:rFonts w:ascii="Arial" w:hAnsi="Arial" w:cs="Arial"/>
          <w:sz w:val="20"/>
          <w:szCs w:val="20"/>
          <w:lang w:eastAsia="pt-PT"/>
        </w:rPr>
        <w:t>,</w:t>
      </w:r>
      <w:r w:rsidRPr="000A7A6E">
        <w:rPr>
          <w:rFonts w:ascii="Arial" w:hAnsi="Arial" w:cs="Arial"/>
          <w:sz w:val="20"/>
          <w:szCs w:val="20"/>
          <w:lang w:eastAsia="pt-PT"/>
        </w:rPr>
        <w:t xml:space="preserve"> do n.º 1</w:t>
      </w:r>
      <w:r w:rsidR="00E568A3">
        <w:rPr>
          <w:rFonts w:ascii="Arial" w:hAnsi="Arial" w:cs="Arial"/>
          <w:sz w:val="20"/>
          <w:szCs w:val="20"/>
          <w:lang w:eastAsia="pt-PT"/>
        </w:rPr>
        <w:t>,</w:t>
      </w:r>
      <w:r w:rsidRPr="000A7A6E">
        <w:rPr>
          <w:rFonts w:ascii="Arial" w:hAnsi="Arial" w:cs="Arial"/>
          <w:sz w:val="20"/>
          <w:szCs w:val="20"/>
          <w:lang w:eastAsia="pt-PT"/>
        </w:rPr>
        <w:t xml:space="preserve"> do artigo 25.º do anexo I da Lei n.º 75/2013, de 12 de setembro, no artigo 3.º do Decreto-Lei n.º 48/96, de 15 de maio, na sua redação atual e no Decreto-lei n.º 9/2007, de 17 de janeiro, na sua redação atual.</w:t>
      </w:r>
      <w:r>
        <w:rPr>
          <w:rFonts w:ascii="Arial" w:hAnsi="Arial" w:cs="Arial"/>
          <w:sz w:val="20"/>
          <w:szCs w:val="20"/>
          <w:lang w:eastAsia="pt-PT"/>
        </w:rPr>
        <w:t xml:space="preserve"> </w:t>
      </w:r>
    </w:p>
    <w:p w:rsidR="007F44F1" w:rsidRPr="007F44F1" w:rsidRDefault="001C2FD0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Regulamento da “Movida” do Porto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Capítulo I</w:t>
      </w:r>
    </w:p>
    <w:p w:rsidR="007F44F1" w:rsidRDefault="001C2FD0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Disposições Gerais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Âmbito de aplicação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1.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O regime previsto no presente Regulamento aplica-se na área que se encontra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delimitada no Anexo I (doravante, também “Zona da Movida”), podendo esta área ser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alterada por decisão da Câmara Municipal.</w:t>
      </w:r>
    </w:p>
    <w:p w:rsidR="007F44F1" w:rsidRPr="00573F5E" w:rsidRDefault="00F10B05" w:rsidP="00573F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2.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Sempre que as circunstâncias concretas do respetivo funcionamento o justifiquem,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E43640">
        <w:rPr>
          <w:rFonts w:ascii="Arial" w:hAnsi="Arial" w:cs="Arial"/>
          <w:sz w:val="20"/>
          <w:szCs w:val="20"/>
          <w:lang w:eastAsia="pt-PT"/>
        </w:rPr>
        <w:t xml:space="preserve">designadamente por motivos de segurança e qualidade de vida dos cidadãos,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o presente Regulamento pode, por decisão da Câmara Municipal, aplicar-se 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estabelecimentos localizados fora da área referida no número anterior.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2.º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Diretor da Movida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1.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Para efeito do presente Regulamento, e sem prejuízo das competências de cada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unidade orgânica do Município, </w:t>
      </w:r>
      <w:r w:rsidR="00FD40AA">
        <w:rPr>
          <w:rFonts w:ascii="Arial" w:hAnsi="Arial" w:cs="Arial"/>
          <w:sz w:val="20"/>
          <w:szCs w:val="20"/>
          <w:lang w:eastAsia="pt-PT"/>
        </w:rPr>
        <w:t xml:space="preserve">será designado </w:t>
      </w:r>
      <w:r w:rsidR="00FD40AA" w:rsidRPr="00FD40AA">
        <w:rPr>
          <w:rFonts w:ascii="Arial" w:hAnsi="Arial" w:cs="Arial"/>
          <w:sz w:val="20"/>
          <w:szCs w:val="20"/>
          <w:lang w:eastAsia="pt-PT"/>
        </w:rPr>
        <w:t>pela Câmara Municipal</w:t>
      </w:r>
      <w:r w:rsidR="00FD40AA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Diretor da Movida, cujo estatuto e atribuições são definidos em documento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autónomo, a aprovar pelo Município nos termos legais.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2.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Compete, designadamente, ao Diretor da Movida: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a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 w:rsidR="003B503B">
        <w:rPr>
          <w:rFonts w:ascii="Arial" w:hAnsi="Arial" w:cs="Arial"/>
          <w:sz w:val="20"/>
          <w:szCs w:val="20"/>
          <w:lang w:eastAsia="pt-PT"/>
        </w:rPr>
        <w:t>p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articipar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na adequada coordenação da ação dos diferentes serviços 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unidades orgânicas do Município, naquilo que contende diretamente com 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área e atividade da Movida;</w:t>
      </w:r>
    </w:p>
    <w:p w:rsidR="00515370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b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 w:rsidR="003B503B">
        <w:rPr>
          <w:rFonts w:ascii="Arial" w:hAnsi="Arial" w:cs="Arial"/>
          <w:sz w:val="20"/>
          <w:szCs w:val="20"/>
          <w:lang w:eastAsia="pt-PT"/>
        </w:rPr>
        <w:t>o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uvir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e atender as queixas e reclamações relacionadas com a Movida;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</w:p>
    <w:p w:rsidR="00515370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c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 w:rsidR="003B503B">
        <w:rPr>
          <w:rFonts w:ascii="Arial" w:hAnsi="Arial" w:cs="Arial"/>
          <w:sz w:val="20"/>
          <w:szCs w:val="20"/>
          <w:lang w:eastAsia="pt-PT"/>
        </w:rPr>
        <w:t>r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eforçar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a transparência e eficiência do conjunto de ações de fiscalização e 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sua aplicação equitativa a todos os agentes da Movida</w:t>
      </w:r>
      <w:r w:rsidR="00515370">
        <w:rPr>
          <w:rFonts w:ascii="Arial" w:hAnsi="Arial" w:cs="Arial"/>
          <w:sz w:val="20"/>
          <w:szCs w:val="20"/>
          <w:lang w:eastAsia="pt-PT"/>
        </w:rPr>
        <w:t>;</w:t>
      </w:r>
    </w:p>
    <w:p w:rsidR="007F44F1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d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 w:rsidR="003B503B">
        <w:rPr>
          <w:rFonts w:ascii="Arial" w:hAnsi="Arial" w:cs="Arial"/>
          <w:sz w:val="20"/>
          <w:szCs w:val="20"/>
          <w:lang w:eastAsia="pt-PT"/>
        </w:rPr>
        <w:t>p</w:t>
      </w:r>
      <w:r w:rsidR="00515370">
        <w:rPr>
          <w:rFonts w:ascii="Arial" w:hAnsi="Arial" w:cs="Arial"/>
          <w:sz w:val="20"/>
          <w:szCs w:val="20"/>
          <w:lang w:eastAsia="pt-PT"/>
        </w:rPr>
        <w:t>romover</w:t>
      </w:r>
      <w:proofErr w:type="gramEnd"/>
      <w:r w:rsidR="00515370">
        <w:rPr>
          <w:rFonts w:ascii="Arial" w:hAnsi="Arial" w:cs="Arial"/>
          <w:sz w:val="20"/>
          <w:szCs w:val="20"/>
          <w:lang w:eastAsia="pt-PT"/>
        </w:rPr>
        <w:t xml:space="preserve"> ações que permitam garantir a articulação das ações de fiscalização do Município com as demais entidades com competências de fiscalização na área objeto do presente regulamento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Capítulo II</w:t>
      </w:r>
    </w:p>
    <w:p w:rsidR="007F44F1" w:rsidRDefault="001C2FD0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Regras Especiais de Funcionamento dos Estabelecimentos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3.º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Grupos de estabelecimentos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1.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Para efeitos de fixação dos respetivos períodos de funcionamento e abertura, os</w:t>
      </w:r>
      <w:r w:rsidR="004F3EFB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estabelecimentos localizados na área referida no artigo anterior classificam-se em quatro</w:t>
      </w:r>
      <w:r w:rsidR="004F3EFB" w:rsidRPr="007F44F1">
        <w:rPr>
          <w:rFonts w:ascii="Arial" w:hAnsi="Arial" w:cs="Arial"/>
          <w:sz w:val="20"/>
          <w:szCs w:val="20"/>
          <w:lang w:eastAsia="pt-PT"/>
        </w:rPr>
        <w:t xml:space="preserve"> grupos.</w:t>
      </w:r>
    </w:p>
    <w:p w:rsidR="009F19D3" w:rsidRPr="009F19D3" w:rsidRDefault="00F10B05" w:rsidP="009F19D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2.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Pertencem ao primeiro grupo os estabelecimentos de venda ao público e de</w:t>
      </w:r>
      <w:r w:rsidR="004F3EFB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prestação de serviços que não se incluem nos grupos definidos nos números 3 e</w:t>
      </w:r>
      <w:r w:rsidR="009F19D3">
        <w:rPr>
          <w:rFonts w:ascii="Arial" w:hAnsi="Arial" w:cs="Arial"/>
          <w:sz w:val="20"/>
          <w:szCs w:val="20"/>
          <w:lang w:eastAsia="pt-PT"/>
        </w:rPr>
        <w:t xml:space="preserve"> 4, </w:t>
      </w:r>
      <w:r w:rsidR="009F19D3" w:rsidRPr="009F19D3">
        <w:rPr>
          <w:rFonts w:ascii="Arial" w:hAnsi="Arial" w:cs="Arial"/>
          <w:sz w:val="20"/>
          <w:szCs w:val="20"/>
          <w:lang w:eastAsia="pt-PT"/>
        </w:rPr>
        <w:t>e, ainda, todos aqueles que, definidos nos números seguintes, não disponham de uma lotação máxima de lugares sentados, superior a 30.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3.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Pertencem ao segundo grupo os estabelecimentos seguintes: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a) </w:t>
      </w:r>
      <w:proofErr w:type="gramStart"/>
      <w:r w:rsidR="00EE5277">
        <w:rPr>
          <w:rFonts w:ascii="Arial" w:hAnsi="Arial" w:cs="Arial"/>
          <w:sz w:val="20"/>
          <w:szCs w:val="20"/>
          <w:lang w:eastAsia="pt-PT"/>
        </w:rPr>
        <w:t>c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afés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>, pastelarias, casas de chá, leitarias, cervejarias e similares, que se designam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por estabelecimentos de bebidas, para efeitos do previsto no presente Título;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lastRenderedPageBreak/>
        <w:t xml:space="preserve">b) </w:t>
      </w:r>
      <w:proofErr w:type="gramStart"/>
      <w:r w:rsidR="00EE5277">
        <w:rPr>
          <w:rFonts w:ascii="Arial" w:hAnsi="Arial" w:cs="Arial"/>
          <w:sz w:val="20"/>
          <w:szCs w:val="20"/>
          <w:lang w:eastAsia="pt-PT"/>
        </w:rPr>
        <w:t>r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estaurantes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>, snack-bares, self-services e casas de pasto, que se designam por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estabelecimentos de restauração, para efeitos do previsto no presente Título;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c) </w:t>
      </w:r>
      <w:proofErr w:type="gramStart"/>
      <w:r w:rsidR="00EE5277">
        <w:rPr>
          <w:rFonts w:ascii="Arial" w:hAnsi="Arial" w:cs="Arial"/>
          <w:sz w:val="20"/>
          <w:szCs w:val="20"/>
          <w:lang w:eastAsia="pt-PT"/>
        </w:rPr>
        <w:t>l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ojas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de conveniência;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d) </w:t>
      </w:r>
      <w:proofErr w:type="gramStart"/>
      <w:r w:rsidR="00EE5277">
        <w:rPr>
          <w:rFonts w:ascii="Arial" w:hAnsi="Arial" w:cs="Arial"/>
          <w:sz w:val="20"/>
          <w:szCs w:val="20"/>
          <w:lang w:eastAsia="pt-PT"/>
        </w:rPr>
        <w:t>t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odos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os estabelecimentos com espaços destinados a dança que possuam uma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área contínua acessível ao público inferior a 100 m</w:t>
      </w:r>
      <w:r w:rsidR="001C2FD0" w:rsidRPr="005400FA">
        <w:rPr>
          <w:rFonts w:ascii="Arial" w:hAnsi="Arial" w:cs="Arial"/>
          <w:sz w:val="20"/>
          <w:szCs w:val="20"/>
          <w:vertAlign w:val="superscript"/>
          <w:lang w:eastAsia="pt-PT"/>
        </w:rPr>
        <w:t>2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.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4.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Pertencem ao terceiro grupo os estabelecimentos com espaços destinados 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dança que possuam uma área contínua acessível ao público não inferior a 100 m</w:t>
      </w:r>
      <w:r w:rsidR="001C2FD0" w:rsidRPr="005400FA">
        <w:rPr>
          <w:rFonts w:ascii="Arial" w:hAnsi="Arial" w:cs="Arial"/>
          <w:sz w:val="20"/>
          <w:szCs w:val="20"/>
          <w:vertAlign w:val="superscript"/>
          <w:lang w:eastAsia="pt-PT"/>
        </w:rPr>
        <w:t>2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.</w:t>
      </w:r>
    </w:p>
    <w:p w:rsidR="007F44F1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5.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Pertencem ao quarto grupo os estabelecimentos de venda ao público e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prestação de serviços situados em centros comerciais, independentemente do tipo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atividade comercial prosseguida.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4.º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Horários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Os estabelecimentos que se localizam na Zona da Movida apenas podem funcionar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dentro dos seguintes limites máximos de horário: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a) </w:t>
      </w:r>
      <w:r w:rsidR="00150ECB">
        <w:rPr>
          <w:rFonts w:ascii="Arial" w:hAnsi="Arial" w:cs="Arial"/>
          <w:sz w:val="20"/>
          <w:szCs w:val="20"/>
          <w:lang w:eastAsia="pt-PT"/>
        </w:rPr>
        <w:t>1.º Grupo – Entre as 6h00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e as 24h</w:t>
      </w:r>
      <w:r w:rsidR="00150ECB">
        <w:rPr>
          <w:rFonts w:ascii="Arial" w:hAnsi="Arial" w:cs="Arial"/>
          <w:sz w:val="20"/>
          <w:szCs w:val="20"/>
          <w:lang w:eastAsia="pt-PT"/>
        </w:rPr>
        <w:t>00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1C2FD0" w:rsidRPr="007F44F1" w:rsidRDefault="00150ECB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b) 2.º Grupo – Entre as 6h00 e as 2h00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1C2FD0" w:rsidRPr="007F44F1" w:rsidRDefault="00150ECB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c) 3.º Grupo – Entre as 6h00 e as 4h00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7F44F1" w:rsidRPr="007F44F1" w:rsidRDefault="00150ECB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d) 4.º Grupo – Entre as 6h00 e as 24h00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5.º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Restrição ou alargamento do horário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1.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O Presidente da Câmara Municipal pode restringir ou alargar os limites fixados no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artigo anterior, com efeitos para todas as épocas do ano ou para épocas determinadas, nos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termos referidos nos números seguintes.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2.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As restrições aos limites fixados no artigo anterior apenas podem ocorrer em casos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devidamente justificados, mediante iniciativa própria ou em resultado do exercício do direito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de petição dos cidadãos, desde que tal decisão se fundamente na necessidade de repor 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segurança, de prevenir a criminalidade ou de prover à proteção da qualidade de vida dos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cidadãos, designadamente no que respeita ao cumprimento das regras do Regime Geral do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Ruído.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3.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Na Zona da Movida</w:t>
      </w:r>
      <w:r w:rsidR="00C212A2">
        <w:rPr>
          <w:rFonts w:ascii="Arial" w:hAnsi="Arial" w:cs="Arial"/>
          <w:sz w:val="20"/>
          <w:szCs w:val="20"/>
          <w:lang w:eastAsia="pt-PT"/>
        </w:rPr>
        <w:t>,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os limites fixados no artigo anterior apenas podem ser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alargados se os pedidos de alargamento de horário forem instruídos com avaliação acústica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comprovativa do cumprimento dos requisitos acústicos dos edifícios e do critério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incomodidade em vigor à data da apresentação do pedido de alargamento de horário</w:t>
      </w:r>
      <w:r w:rsidR="002A0794">
        <w:rPr>
          <w:rFonts w:ascii="Arial" w:hAnsi="Arial" w:cs="Arial"/>
          <w:sz w:val="20"/>
          <w:szCs w:val="20"/>
          <w:lang w:eastAsia="pt-PT"/>
        </w:rPr>
        <w:t>, critério este determinado nos termos do disposto no artigo 13.º do Regulamento Geral do Ruído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.</w:t>
      </w:r>
    </w:p>
    <w:p w:rsidR="001C2FD0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4.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Sem prejuízo do disposto no número anterior, o alargamento de horário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funcionamento de estabelecimentos com espaços destinados a dança apenas pode ser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deferido se o respetivo pedido for instruído com documentos comprovativos de que se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encontram cumpridos todos os requisitos exigíveis para o funcionamento de discotecas.</w:t>
      </w:r>
    </w:p>
    <w:p w:rsidR="00C212A2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5. </w:t>
      </w:r>
      <w:r w:rsidR="00C212A2">
        <w:rPr>
          <w:rFonts w:ascii="Arial" w:hAnsi="Arial" w:cs="Arial"/>
          <w:sz w:val="20"/>
          <w:szCs w:val="20"/>
          <w:lang w:eastAsia="pt-PT"/>
        </w:rPr>
        <w:t>O alargamento de horário de funcionamento é válido por um período de seis meses, podendo ser renovado sucessivamente por iguais períodos</w:t>
      </w:r>
      <w:r w:rsidR="008437A5">
        <w:rPr>
          <w:rFonts w:ascii="Arial" w:hAnsi="Arial" w:cs="Arial"/>
          <w:sz w:val="20"/>
          <w:szCs w:val="20"/>
          <w:lang w:eastAsia="pt-PT"/>
        </w:rPr>
        <w:t>, mediante prévia autorização do Município</w:t>
      </w:r>
      <w:r w:rsidR="002A0794">
        <w:rPr>
          <w:rFonts w:ascii="Arial" w:hAnsi="Arial" w:cs="Arial"/>
          <w:sz w:val="20"/>
          <w:szCs w:val="20"/>
          <w:lang w:eastAsia="pt-PT"/>
        </w:rPr>
        <w:t>, a requerer com a antecedência mínima de 10 dias úteis antes do termo do seu prazo de validade</w:t>
      </w:r>
      <w:r w:rsidR="00C212A2">
        <w:rPr>
          <w:rFonts w:ascii="Arial" w:hAnsi="Arial" w:cs="Arial"/>
          <w:sz w:val="20"/>
          <w:szCs w:val="20"/>
          <w:lang w:eastAsia="pt-PT"/>
        </w:rPr>
        <w:t>.</w:t>
      </w:r>
    </w:p>
    <w:p w:rsidR="007F44F1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6. </w:t>
      </w:r>
      <w:r w:rsidR="008437A5">
        <w:rPr>
          <w:rFonts w:ascii="Arial" w:hAnsi="Arial" w:cs="Arial"/>
          <w:sz w:val="20"/>
          <w:szCs w:val="20"/>
          <w:lang w:eastAsia="pt-PT"/>
        </w:rPr>
        <w:t>A renovação nos termos do número anterior não está sujeita ao pagamento de taxas.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6.º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Características dos Estabelecimentos</w:t>
      </w:r>
    </w:p>
    <w:p w:rsidR="001C2FD0" w:rsidRPr="007F44F1" w:rsidRDefault="00F10B0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1.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Após as 20h00, o funcionamento dos estabelecimentos que se localizam na Zona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da Movida que disponham de música ao vivo (acústica ou amplificada), de aparelho emissor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de som (com ou sem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lastRenderedPageBreak/>
        <w:t>amplificação) ou mesa de mistura, depende da instalação de uma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antecâmara na entrada do estabelecimento, com as seguintes características:</w:t>
      </w:r>
    </w:p>
    <w:p w:rsidR="001C2FD0" w:rsidRPr="007F44F1" w:rsidRDefault="00EE527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p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ortas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duplas com molas de retorno e com orientação de abertura para o exterior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que garantam, em todos os momentos, o isolamento acústico necessário, incluindo os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momentos de entrada e saída;</w:t>
      </w:r>
    </w:p>
    <w:p w:rsidR="001C2FD0" w:rsidRPr="007F44F1" w:rsidRDefault="00EE527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b)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u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m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espaço livre horizontal não inferior a 1,20 metros de profundidade não varrido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pelas folhas das portas, sem prejuízo do cumprimento das Normas Técnicas sobre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Acessibilidades.</w:t>
      </w:r>
    </w:p>
    <w:p w:rsidR="007F44F1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2. Excetuam-se do número anterior os estabelecimentos que apenas possuam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equipamentos de projeção de imagem (televisores, monitores, LCD ou outros análogos),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desde que que não disponham de acessórios de amplificação ou projeção de som passíveis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de provocar incomodidade.</w:t>
      </w:r>
      <w:r w:rsidR="003563DE">
        <w:rPr>
          <w:rFonts w:ascii="Arial" w:hAnsi="Arial" w:cs="Arial"/>
          <w:sz w:val="20"/>
          <w:szCs w:val="20"/>
          <w:lang w:eastAsia="pt-PT"/>
        </w:rPr>
        <w:br/>
        <w:t>3. Em situações excecionais devidamente fundamentadas, a instalação de uma antecâmar</w:t>
      </w:r>
      <w:r w:rsidR="00A175FB">
        <w:rPr>
          <w:rFonts w:ascii="Arial" w:hAnsi="Arial" w:cs="Arial"/>
          <w:sz w:val="20"/>
          <w:szCs w:val="20"/>
          <w:lang w:eastAsia="pt-PT"/>
        </w:rPr>
        <w:t>a pode ser substituída pela ado</w:t>
      </w:r>
      <w:r w:rsidR="003563DE">
        <w:rPr>
          <w:rFonts w:ascii="Arial" w:hAnsi="Arial" w:cs="Arial"/>
          <w:sz w:val="20"/>
          <w:szCs w:val="20"/>
          <w:lang w:eastAsia="pt-PT"/>
        </w:rPr>
        <w:t xml:space="preserve">ção de outras soluções isolantes de som, tais como cortina com isolamento acústico, salvaguardado que seja o adequado isolamento acústico do estabelecimento. 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7.º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Limitador-registador de potência sonora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1. O funcionamento, após as 20h00, dos estabelecimentos que se localizam na Zona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da Movida que disponham de música ao vivo (acústica ou amplificada), de aparelho emissor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de som (com ou sem amplificação) ou mesa de mistura, está sujeito à prévia instalação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um limitador-registador de potência sonora, devidamente calibrado e selado pelos serviços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municipais competentes.</w:t>
      </w:r>
    </w:p>
    <w:p w:rsidR="00BF6BCB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2.</w:t>
      </w:r>
      <w:r w:rsidR="00BF6BCB">
        <w:rPr>
          <w:rFonts w:ascii="Arial" w:hAnsi="Arial" w:cs="Arial"/>
          <w:sz w:val="20"/>
          <w:szCs w:val="20"/>
          <w:lang w:eastAsia="pt-PT"/>
        </w:rPr>
        <w:t xml:space="preserve"> Excetuam-se do número anterior:</w:t>
      </w:r>
    </w:p>
    <w:p w:rsidR="00BF6BCB" w:rsidRPr="00BF6BCB" w:rsidRDefault="00BF6BCB" w:rsidP="00BF6BC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 w:rsidRPr="00BF6BCB">
        <w:rPr>
          <w:rFonts w:ascii="Arial" w:hAnsi="Arial" w:cs="Arial"/>
          <w:sz w:val="20"/>
          <w:szCs w:val="20"/>
          <w:lang w:eastAsia="pt-PT"/>
        </w:rPr>
        <w:t>i</w:t>
      </w:r>
      <w:proofErr w:type="gramEnd"/>
      <w:r w:rsidRPr="00BF6BCB"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 w:rsidRPr="00BF6BCB">
        <w:rPr>
          <w:rFonts w:ascii="Arial" w:hAnsi="Arial" w:cs="Arial"/>
          <w:sz w:val="20"/>
          <w:szCs w:val="20"/>
          <w:lang w:eastAsia="pt-PT"/>
        </w:rPr>
        <w:t>os</w:t>
      </w:r>
      <w:proofErr w:type="gramEnd"/>
      <w:r w:rsidRPr="00BF6BCB">
        <w:rPr>
          <w:rFonts w:ascii="Arial" w:hAnsi="Arial" w:cs="Arial"/>
          <w:sz w:val="20"/>
          <w:szCs w:val="20"/>
          <w:lang w:eastAsia="pt-PT"/>
        </w:rPr>
        <w:t xml:space="preserve"> estabelecimentos que apenas possuam equipamentos de projeção de imagem (televisores, monitores, LCD ou outros análogos), desde que que não disponham de acessórios de amplificação ou projeção de som pas</w:t>
      </w:r>
      <w:r w:rsidR="00CE3524">
        <w:rPr>
          <w:rFonts w:ascii="Arial" w:hAnsi="Arial" w:cs="Arial"/>
          <w:sz w:val="20"/>
          <w:szCs w:val="20"/>
          <w:lang w:eastAsia="pt-PT"/>
        </w:rPr>
        <w:t>síveis de provocar incomodidade;</w:t>
      </w:r>
    </w:p>
    <w:p w:rsidR="00BF6BCB" w:rsidRPr="00BF6BCB" w:rsidRDefault="00BF6BCB" w:rsidP="00BF6BC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spellStart"/>
      <w:proofErr w:type="gramStart"/>
      <w:r w:rsidRPr="00BF6BCB">
        <w:rPr>
          <w:rFonts w:ascii="Arial" w:hAnsi="Arial" w:cs="Arial"/>
          <w:sz w:val="20"/>
          <w:szCs w:val="20"/>
          <w:lang w:eastAsia="pt-PT"/>
        </w:rPr>
        <w:t>ii</w:t>
      </w:r>
      <w:proofErr w:type="spellEnd"/>
      <w:proofErr w:type="gramEnd"/>
      <w:r w:rsidRPr="00BF6BCB"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 w:rsidRPr="00BF6BCB">
        <w:rPr>
          <w:rFonts w:ascii="Arial" w:hAnsi="Arial" w:cs="Arial"/>
          <w:sz w:val="20"/>
          <w:szCs w:val="20"/>
          <w:lang w:eastAsia="pt-PT"/>
        </w:rPr>
        <w:t>os</w:t>
      </w:r>
      <w:proofErr w:type="gramEnd"/>
      <w:r w:rsidRPr="00BF6BCB">
        <w:rPr>
          <w:rFonts w:ascii="Arial" w:hAnsi="Arial" w:cs="Arial"/>
          <w:sz w:val="20"/>
          <w:szCs w:val="20"/>
          <w:lang w:eastAsia="pt-PT"/>
        </w:rPr>
        <w:t xml:space="preserve"> estabelecimentos, exclusivamente dedicados à atividade de restauração, que não possuam espaço destinado a dança ou música ao vivo, e desde que a música ambient</w:t>
      </w:r>
      <w:r w:rsidR="00CE3524">
        <w:rPr>
          <w:rFonts w:ascii="Arial" w:hAnsi="Arial" w:cs="Arial"/>
          <w:sz w:val="20"/>
          <w:szCs w:val="20"/>
          <w:lang w:eastAsia="pt-PT"/>
        </w:rPr>
        <w:t>e não seja audível no exterior.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3. O limitador-registador de potência sonora deve cumprir os requisitos técnicos e 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procedimento constantes do anexo III ao presente Regulamento.</w:t>
      </w:r>
    </w:p>
    <w:p w:rsid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4. Os limites de emissão sonora definidos no momento da calibração e selagem do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limitador-sonoro não podem ser ultrapassados, considerando-se que colocam em perigo 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saúde pública as situações em </w:t>
      </w:r>
      <w:proofErr w:type="gramStart"/>
      <w:r w:rsidRPr="007F44F1">
        <w:rPr>
          <w:rFonts w:ascii="Arial" w:hAnsi="Arial" w:cs="Arial"/>
          <w:sz w:val="20"/>
          <w:szCs w:val="20"/>
          <w:lang w:eastAsia="pt-PT"/>
        </w:rPr>
        <w:t>que</w:t>
      </w:r>
      <w:proofErr w:type="gramEnd"/>
      <w:r w:rsidRPr="007F44F1">
        <w:rPr>
          <w:rFonts w:ascii="Arial" w:hAnsi="Arial" w:cs="Arial"/>
          <w:sz w:val="20"/>
          <w:szCs w:val="20"/>
          <w:lang w:eastAsia="pt-PT"/>
        </w:rPr>
        <w:t>:</w:t>
      </w:r>
    </w:p>
    <w:p w:rsidR="001C2FD0" w:rsidRPr="007F44F1" w:rsidRDefault="00CE3524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gramStart"/>
      <w:r>
        <w:rPr>
          <w:rFonts w:ascii="Arial" w:hAnsi="Arial" w:cs="Arial"/>
          <w:sz w:val="20"/>
          <w:szCs w:val="20"/>
          <w:lang w:eastAsia="pt-PT"/>
        </w:rPr>
        <w:t>i</w:t>
      </w:r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d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urante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uma jornada diária de funcionam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ento se verifique pelo menos um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episódio de violação contínua do limite de emissão calibrado, por níveis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emissão superiores em 10 dB(A), durante um período superior a 15 min</w:t>
      </w:r>
      <w:r w:rsidR="00E23113">
        <w:rPr>
          <w:rFonts w:ascii="Arial" w:hAnsi="Arial" w:cs="Arial"/>
          <w:sz w:val="20"/>
          <w:szCs w:val="20"/>
          <w:lang w:eastAsia="pt-PT"/>
        </w:rPr>
        <w:t>utos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1C2FD0" w:rsidRPr="007F44F1" w:rsidRDefault="00CE3524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spellStart"/>
      <w:proofErr w:type="gramStart"/>
      <w:r>
        <w:rPr>
          <w:rFonts w:ascii="Arial" w:hAnsi="Arial" w:cs="Arial"/>
          <w:sz w:val="20"/>
          <w:szCs w:val="20"/>
          <w:lang w:eastAsia="pt-PT"/>
        </w:rPr>
        <w:t>ii</w:t>
      </w:r>
      <w:proofErr w:type="spellEnd"/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d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urante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uma jornada diária de funcionamento, se verifique pelo menos um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episódio de violação contínua do limite de emissão calibrado, por níveis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emissão superiores em 5 dB(A), durante um período superior a 30 min</w:t>
      </w:r>
      <w:r w:rsidR="00E23113">
        <w:rPr>
          <w:rFonts w:ascii="Arial" w:hAnsi="Arial" w:cs="Arial"/>
          <w:sz w:val="20"/>
          <w:szCs w:val="20"/>
          <w:lang w:eastAsia="pt-PT"/>
        </w:rPr>
        <w:t>utos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8B56F9" w:rsidRPr="00573F5E" w:rsidRDefault="00CE3524" w:rsidP="00573F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proofErr w:type="spellStart"/>
      <w:proofErr w:type="gramStart"/>
      <w:r>
        <w:rPr>
          <w:rFonts w:ascii="Arial" w:hAnsi="Arial" w:cs="Arial"/>
          <w:sz w:val="20"/>
          <w:szCs w:val="20"/>
          <w:lang w:eastAsia="pt-PT"/>
        </w:rPr>
        <w:t>iii</w:t>
      </w:r>
      <w:proofErr w:type="spellEnd"/>
      <w:proofErr w:type="gramEnd"/>
      <w:r>
        <w:rPr>
          <w:rFonts w:ascii="Arial" w:hAnsi="Arial" w:cs="Arial"/>
          <w:sz w:val="20"/>
          <w:szCs w:val="20"/>
          <w:lang w:eastAsia="pt-PT"/>
        </w:rPr>
        <w:t xml:space="preserve">.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s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verifique, através de ação de fiscalização ou por qualquer outra forma, que o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limitador-registador de potência sonora está danificado, devido a sabotagem ou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por facto objetivamente imputável ao titular da exploração do estabelecimento ou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 quem dele dependa, nomeadamente, pela instalação de outras aparelhagens ou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fontes paralelas, ainda que acústicas, não presentes no momento da selagem,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pela alteração do sistema de ligações ao limitador-registador de potência sonora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existente no momento da selagem, por violação do selo municipal, tentativa de</w:t>
      </w:r>
      <w:r w:rsid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abafamento do sensor ou por desconexão da rede elétrica do limitador durante 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horário de funcionamento do estabelecimento.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lastRenderedPageBreak/>
        <w:t>Artigo 8.º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Atividades ruidosas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1. Não é em qualquer caso permitida a instalação de colunas e demais equipamentos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de som no exterior do estabelecimento ou nas respetivas fachadas, assim como de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quaisquer emissores, amplificadores e outros aparelhos sonoros que projetem sons para as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vias e demais lugares públicos.</w:t>
      </w:r>
    </w:p>
    <w:p w:rsidR="008B56F9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2. Sempre que decorra qualquer atividade ruidosa permanente ou temporária no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interior de um estabelecimento, as portas e janelas devem encontrar-se encerradas.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9.º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Afixação do alvará de utilização e outra informação</w:t>
      </w:r>
    </w:p>
    <w:p w:rsidR="001C2FD0" w:rsidRPr="007F44F1" w:rsidRDefault="001C2FD0" w:rsidP="008B1F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1.</w:t>
      </w:r>
      <w:r w:rsidR="008B1FB8">
        <w:rPr>
          <w:rFonts w:ascii="Arial" w:hAnsi="Arial" w:cs="Arial"/>
          <w:sz w:val="20"/>
          <w:szCs w:val="20"/>
          <w:lang w:eastAsia="pt-PT"/>
        </w:rPr>
        <w:t>D</w:t>
      </w:r>
      <w:r w:rsidRPr="007F44F1">
        <w:rPr>
          <w:rFonts w:ascii="Arial" w:hAnsi="Arial" w:cs="Arial"/>
          <w:sz w:val="20"/>
          <w:szCs w:val="20"/>
          <w:lang w:eastAsia="pt-PT"/>
        </w:rPr>
        <w:t>everá estar afixado no estabelecimento, no exterior ou em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local bem visível do exterior, mapa com a caracterização das condições de funcionamento 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que contenha as seguintes informações:</w:t>
      </w:r>
    </w:p>
    <w:p w:rsidR="00F36EC7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a) </w:t>
      </w:r>
      <w:proofErr w:type="gramStart"/>
      <w:r w:rsidR="00D274D5">
        <w:rPr>
          <w:rFonts w:ascii="Arial" w:hAnsi="Arial" w:cs="Arial"/>
          <w:sz w:val="20"/>
          <w:szCs w:val="20"/>
          <w:lang w:eastAsia="pt-PT"/>
        </w:rPr>
        <w:t>i</w:t>
      </w:r>
      <w:r w:rsidR="00F36EC7" w:rsidRPr="007F44F1">
        <w:rPr>
          <w:rFonts w:ascii="Arial" w:hAnsi="Arial" w:cs="Arial"/>
          <w:sz w:val="20"/>
          <w:szCs w:val="20"/>
          <w:lang w:eastAsia="pt-PT"/>
        </w:rPr>
        <w:t>dentificação</w:t>
      </w:r>
      <w:proofErr w:type="gramEnd"/>
      <w:r w:rsidR="00F36EC7" w:rsidRPr="007F44F1">
        <w:rPr>
          <w:rFonts w:ascii="Arial" w:hAnsi="Arial" w:cs="Arial"/>
          <w:sz w:val="20"/>
          <w:szCs w:val="20"/>
          <w:lang w:eastAsia="pt-PT"/>
        </w:rPr>
        <w:t xml:space="preserve"> do alvará de utilização</w:t>
      </w:r>
      <w:r w:rsidR="00F36EC7">
        <w:rPr>
          <w:rFonts w:ascii="Arial" w:hAnsi="Arial" w:cs="Arial"/>
          <w:sz w:val="20"/>
          <w:szCs w:val="20"/>
          <w:lang w:eastAsia="pt-PT"/>
        </w:rPr>
        <w:t>;</w:t>
      </w:r>
    </w:p>
    <w:p w:rsidR="001C2FD0" w:rsidRPr="007F44F1" w:rsidRDefault="00F36EC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b)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proofErr w:type="gramStart"/>
      <w:r w:rsidR="00D274D5">
        <w:rPr>
          <w:rFonts w:ascii="Arial" w:hAnsi="Arial" w:cs="Arial"/>
          <w:sz w:val="20"/>
          <w:szCs w:val="20"/>
          <w:lang w:eastAsia="pt-PT"/>
        </w:rPr>
        <w:t>t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itular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do alvará de utilização;</w:t>
      </w:r>
    </w:p>
    <w:p w:rsidR="001C2FD0" w:rsidRPr="007F44F1" w:rsidRDefault="00F36EC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c</w:t>
      </w:r>
      <w:r w:rsidR="00D274D5">
        <w:rPr>
          <w:rFonts w:ascii="Arial" w:hAnsi="Arial" w:cs="Arial"/>
          <w:sz w:val="20"/>
          <w:szCs w:val="20"/>
          <w:lang w:eastAsia="pt-PT"/>
        </w:rPr>
        <w:t xml:space="preserve">) </w:t>
      </w:r>
      <w:proofErr w:type="gramStart"/>
      <w:r w:rsidR="00D274D5">
        <w:rPr>
          <w:rFonts w:ascii="Arial" w:hAnsi="Arial" w:cs="Arial"/>
          <w:sz w:val="20"/>
          <w:szCs w:val="20"/>
          <w:lang w:eastAsia="pt-PT"/>
        </w:rPr>
        <w:t>h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orário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1C2FD0" w:rsidRPr="007F44F1" w:rsidRDefault="00F36EC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d</w:t>
      </w:r>
      <w:r w:rsidR="00D274D5">
        <w:rPr>
          <w:rFonts w:ascii="Arial" w:hAnsi="Arial" w:cs="Arial"/>
          <w:sz w:val="20"/>
          <w:szCs w:val="20"/>
          <w:lang w:eastAsia="pt-PT"/>
        </w:rPr>
        <w:t xml:space="preserve">) </w:t>
      </w:r>
      <w:proofErr w:type="gramStart"/>
      <w:r w:rsidR="00D274D5">
        <w:rPr>
          <w:rFonts w:ascii="Arial" w:hAnsi="Arial" w:cs="Arial"/>
          <w:sz w:val="20"/>
          <w:szCs w:val="20"/>
          <w:lang w:eastAsia="pt-PT"/>
        </w:rPr>
        <w:t>i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nformação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sobre o limitador-registador de potência sonora e respetiva data de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selagem;</w:t>
      </w:r>
    </w:p>
    <w:p w:rsidR="001C2FD0" w:rsidRDefault="00F36EC7" w:rsidP="00F60AF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e</w:t>
      </w:r>
      <w:r w:rsidR="00D274D5">
        <w:rPr>
          <w:rFonts w:ascii="Arial" w:hAnsi="Arial" w:cs="Arial"/>
          <w:sz w:val="20"/>
          <w:szCs w:val="20"/>
          <w:lang w:eastAsia="pt-PT"/>
        </w:rPr>
        <w:t xml:space="preserve">) </w:t>
      </w:r>
      <w:proofErr w:type="gramStart"/>
      <w:r w:rsidR="00D274D5">
        <w:rPr>
          <w:rFonts w:ascii="Arial" w:hAnsi="Arial" w:cs="Arial"/>
          <w:sz w:val="20"/>
          <w:szCs w:val="20"/>
          <w:lang w:eastAsia="pt-PT"/>
        </w:rPr>
        <w:t>q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uando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estiver instalada esplanada, indicação da autorização e horário de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D274D5">
        <w:rPr>
          <w:rFonts w:ascii="Arial" w:hAnsi="Arial" w:cs="Arial"/>
          <w:sz w:val="20"/>
          <w:szCs w:val="20"/>
          <w:lang w:eastAsia="pt-PT"/>
        </w:rPr>
        <w:t>funcionamento respetivos;</w:t>
      </w:r>
    </w:p>
    <w:p w:rsidR="00A84986" w:rsidRPr="007F44F1" w:rsidRDefault="00D274D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f)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l</w:t>
      </w:r>
      <w:r w:rsidR="00A84986" w:rsidRPr="00A84986">
        <w:rPr>
          <w:rFonts w:ascii="Arial" w:hAnsi="Arial" w:cs="Arial"/>
          <w:sz w:val="20"/>
          <w:szCs w:val="20"/>
          <w:lang w:eastAsia="pt-PT"/>
        </w:rPr>
        <w:t>otação</w:t>
      </w:r>
      <w:proofErr w:type="gramEnd"/>
      <w:r w:rsidR="00A84986" w:rsidRPr="00A84986">
        <w:rPr>
          <w:rFonts w:ascii="Arial" w:hAnsi="Arial" w:cs="Arial"/>
          <w:sz w:val="20"/>
          <w:szCs w:val="20"/>
          <w:lang w:eastAsia="pt-PT"/>
        </w:rPr>
        <w:t xml:space="preserve"> máxima e, no caso dos estabelecimentos referidos no n.º 2, do artigo 3</w:t>
      </w:r>
      <w:r>
        <w:rPr>
          <w:rFonts w:ascii="Arial" w:hAnsi="Arial" w:cs="Arial"/>
          <w:sz w:val="20"/>
          <w:szCs w:val="20"/>
          <w:lang w:eastAsia="pt-PT"/>
        </w:rPr>
        <w:t>.</w:t>
      </w:r>
      <w:r w:rsidR="00A84986" w:rsidRPr="00A84986">
        <w:rPr>
          <w:rFonts w:ascii="Arial" w:hAnsi="Arial" w:cs="Arial"/>
          <w:sz w:val="20"/>
          <w:szCs w:val="20"/>
          <w:lang w:eastAsia="pt-PT"/>
        </w:rPr>
        <w:t>º deste regulamento, lotação máxima, contabilizada em lugares sentados.</w:t>
      </w:r>
    </w:p>
    <w:p w:rsidR="008B56F9" w:rsidRPr="007F44F1" w:rsidRDefault="00F36EC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2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. Os estabelecimentos que já se encontrem em funcionamento devem, no prazo de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>
        <w:rPr>
          <w:rFonts w:ascii="Arial" w:hAnsi="Arial" w:cs="Arial"/>
          <w:sz w:val="20"/>
          <w:szCs w:val="20"/>
          <w:lang w:eastAsia="pt-PT"/>
        </w:rPr>
        <w:t>3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0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dias, contados da disponibilização do modelo de afixação pelo Município, proceder à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afixação da placa com identificação do alvará de utilização assim como do mapa referido no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número </w:t>
      </w:r>
      <w:r w:rsidR="008B1FB8">
        <w:rPr>
          <w:rFonts w:ascii="Arial" w:hAnsi="Arial" w:cs="Arial"/>
          <w:sz w:val="20"/>
          <w:szCs w:val="20"/>
          <w:lang w:eastAsia="pt-PT"/>
        </w:rPr>
        <w:t>1</w:t>
      </w:r>
      <w:r w:rsidR="008B1FB8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do presente artigo.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Capítulo III</w:t>
      </w:r>
    </w:p>
    <w:p w:rsidR="008B56F9" w:rsidRPr="00573F5E" w:rsidRDefault="001C2FD0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Gestão do Espaço Público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10.º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Licenciamento</w:t>
      </w:r>
    </w:p>
    <w:p w:rsidR="008B56F9" w:rsidRPr="00573F5E" w:rsidRDefault="001C2FD0" w:rsidP="00573F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Compete ao Município do Porto licenciar as atividades que, na Zona da Movida, se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desenvolvam no espaço público.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11.º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Condições de instalação e manutenção de esplanadas abertas</w:t>
      </w:r>
    </w:p>
    <w:p w:rsidR="008B56F9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As esplanadas dos estabelecimentos localizados na Zona da Movida têm como limite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máximo de funcionamento as 00h00 nos dias úteis e as 02h00 </w:t>
      </w:r>
      <w:r w:rsidR="002A0794" w:rsidRPr="007F44F1">
        <w:rPr>
          <w:rFonts w:ascii="Arial" w:hAnsi="Arial" w:cs="Arial"/>
          <w:sz w:val="20"/>
          <w:szCs w:val="20"/>
          <w:lang w:eastAsia="pt-PT"/>
        </w:rPr>
        <w:t>às sextas, sábados</w:t>
      </w:r>
      <w:r w:rsidR="002A0794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vésperas de dias feriados, devendo o mobiliário que as </w:t>
      </w:r>
      <w:proofErr w:type="gramStart"/>
      <w:r w:rsidRPr="007F44F1">
        <w:rPr>
          <w:rFonts w:ascii="Arial" w:hAnsi="Arial" w:cs="Arial"/>
          <w:sz w:val="20"/>
          <w:szCs w:val="20"/>
          <w:lang w:eastAsia="pt-PT"/>
        </w:rPr>
        <w:t>integra</w:t>
      </w:r>
      <w:proofErr w:type="gramEnd"/>
      <w:r w:rsidRPr="007F44F1">
        <w:rPr>
          <w:rFonts w:ascii="Arial" w:hAnsi="Arial" w:cs="Arial"/>
          <w:sz w:val="20"/>
          <w:szCs w:val="20"/>
          <w:lang w:eastAsia="pt-PT"/>
        </w:rPr>
        <w:t xml:space="preserve"> ser removido até 30 minutos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após o termo do horário de funcionamento.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12.º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Venda de bebidas para consumo na via pública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1. É proibida a venda de</w:t>
      </w:r>
      <w:r w:rsidR="008437A5">
        <w:rPr>
          <w:rFonts w:ascii="Arial" w:hAnsi="Arial" w:cs="Arial"/>
          <w:sz w:val="20"/>
          <w:szCs w:val="20"/>
          <w:lang w:eastAsia="pt-PT"/>
        </w:rPr>
        <w:t xml:space="preserve"> alimentos ou de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bebidas na via pública na Zona da Movida.</w:t>
      </w:r>
    </w:p>
    <w:p w:rsidR="008B56F9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2. É além disso proibida </w:t>
      </w:r>
      <w:r w:rsidR="00A175FB" w:rsidRPr="007F44F1">
        <w:rPr>
          <w:rFonts w:ascii="Arial" w:hAnsi="Arial" w:cs="Arial"/>
          <w:sz w:val="20"/>
          <w:szCs w:val="20"/>
          <w:lang w:eastAsia="pt-PT"/>
        </w:rPr>
        <w:t>aos estabelecimentos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8437A5">
        <w:rPr>
          <w:rFonts w:ascii="Arial" w:hAnsi="Arial" w:cs="Arial"/>
          <w:sz w:val="20"/>
          <w:szCs w:val="20"/>
          <w:lang w:eastAsia="pt-PT"/>
        </w:rPr>
        <w:t xml:space="preserve">de restauração ou bebidas </w:t>
      </w:r>
      <w:r w:rsidRPr="007F44F1">
        <w:rPr>
          <w:rFonts w:ascii="Arial" w:hAnsi="Arial" w:cs="Arial"/>
          <w:sz w:val="20"/>
          <w:szCs w:val="20"/>
          <w:lang w:eastAsia="pt-PT"/>
        </w:rPr>
        <w:t>localizados na Zona da Movida a venda de</w:t>
      </w:r>
      <w:r w:rsidR="00721E57">
        <w:rPr>
          <w:rFonts w:ascii="Arial" w:hAnsi="Arial" w:cs="Arial"/>
          <w:sz w:val="20"/>
          <w:szCs w:val="20"/>
          <w:lang w:eastAsia="pt-PT"/>
        </w:rPr>
        <w:t xml:space="preserve"> alimentos ou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bebidas para posterior consumo na via pública.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13.º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Deposição de resíduos</w:t>
      </w:r>
    </w:p>
    <w:p w:rsidR="00721E57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Os </w:t>
      </w:r>
      <w:r w:rsidR="002A0794" w:rsidRPr="007F44F1">
        <w:rPr>
          <w:rFonts w:ascii="Arial" w:hAnsi="Arial" w:cs="Arial"/>
          <w:sz w:val="20"/>
          <w:szCs w:val="20"/>
          <w:lang w:eastAsia="pt-PT"/>
        </w:rPr>
        <w:t xml:space="preserve">resíduos sólidos urbanos </w:t>
      </w:r>
      <w:r w:rsidR="002A0794">
        <w:rPr>
          <w:rFonts w:ascii="Arial" w:hAnsi="Arial" w:cs="Arial"/>
          <w:sz w:val="20"/>
          <w:szCs w:val="20"/>
          <w:lang w:eastAsia="pt-PT"/>
        </w:rPr>
        <w:t xml:space="preserve">provenientes de </w:t>
      </w:r>
      <w:r w:rsidRPr="007F44F1">
        <w:rPr>
          <w:rFonts w:ascii="Arial" w:hAnsi="Arial" w:cs="Arial"/>
          <w:sz w:val="20"/>
          <w:szCs w:val="20"/>
          <w:lang w:eastAsia="pt-PT"/>
        </w:rPr>
        <w:t>estabelecimentos localizados na Zona da Movida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apenas podem </w:t>
      </w:r>
      <w:r w:rsidR="009B1C93">
        <w:rPr>
          <w:rFonts w:ascii="Arial" w:hAnsi="Arial" w:cs="Arial"/>
          <w:sz w:val="20"/>
          <w:szCs w:val="20"/>
          <w:lang w:eastAsia="pt-PT"/>
        </w:rPr>
        <w:t xml:space="preserve">ser depositados </w:t>
      </w:r>
      <w:r w:rsidRPr="007F44F1">
        <w:rPr>
          <w:rFonts w:ascii="Arial" w:hAnsi="Arial" w:cs="Arial"/>
          <w:sz w:val="20"/>
          <w:szCs w:val="20"/>
          <w:lang w:eastAsia="pt-PT"/>
        </w:rPr>
        <w:t>nos recipientes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respetivos, devidamente separados para valorização, </w:t>
      </w:r>
      <w:r w:rsidR="002A0794">
        <w:rPr>
          <w:rFonts w:ascii="Arial" w:hAnsi="Arial" w:cs="Arial"/>
          <w:sz w:val="20"/>
          <w:szCs w:val="20"/>
          <w:lang w:eastAsia="pt-PT"/>
        </w:rPr>
        <w:t>entre as 00h00 e as</w:t>
      </w:r>
      <w:r w:rsidR="00D274D5">
        <w:rPr>
          <w:rFonts w:ascii="Arial" w:hAnsi="Arial" w:cs="Arial"/>
          <w:sz w:val="20"/>
          <w:szCs w:val="20"/>
          <w:lang w:eastAsia="pt-PT"/>
        </w:rPr>
        <w:t xml:space="preserve"> 06h30</w:t>
      </w:r>
      <w:r w:rsidR="00573F5E">
        <w:rPr>
          <w:rFonts w:ascii="Arial" w:hAnsi="Arial" w:cs="Arial"/>
          <w:sz w:val="20"/>
          <w:szCs w:val="20"/>
          <w:lang w:eastAsia="pt-PT"/>
        </w:rPr>
        <w:t>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lastRenderedPageBreak/>
        <w:t>Artigo 14.º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Circulação e Estacionamento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1. É proibida a circulação e o estacionamento de qualquer veículo às sextas, sábados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e vésperas d</w:t>
      </w:r>
      <w:r w:rsidR="00D274D5">
        <w:rPr>
          <w:rFonts w:ascii="Arial" w:hAnsi="Arial" w:cs="Arial"/>
          <w:sz w:val="20"/>
          <w:szCs w:val="20"/>
          <w:lang w:eastAsia="pt-PT"/>
        </w:rPr>
        <w:t>e dias feriados, entre as 20h00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e as 06h00, nas vias identificadas no anexo II</w:t>
      </w:r>
      <w:r w:rsidR="001305C3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ao presente Regulamento, podendo este anexo ser alterado por decisão do Presidente da</w:t>
      </w:r>
      <w:r w:rsidR="001305C3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Câmara Municipal.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2. O disposto no número anterior não se aplica aos veículos </w:t>
      </w:r>
      <w:proofErr w:type="gramStart"/>
      <w:r w:rsidRPr="007F44F1">
        <w:rPr>
          <w:rFonts w:ascii="Arial" w:hAnsi="Arial" w:cs="Arial"/>
          <w:sz w:val="20"/>
          <w:szCs w:val="20"/>
          <w:lang w:eastAsia="pt-PT"/>
        </w:rPr>
        <w:t>de</w:t>
      </w:r>
      <w:proofErr w:type="gramEnd"/>
      <w:r w:rsidRPr="007F44F1">
        <w:rPr>
          <w:rFonts w:ascii="Arial" w:hAnsi="Arial" w:cs="Arial"/>
          <w:sz w:val="20"/>
          <w:szCs w:val="20"/>
          <w:lang w:eastAsia="pt-PT"/>
        </w:rPr>
        <w:t>:</w:t>
      </w:r>
    </w:p>
    <w:p w:rsidR="001305C3" w:rsidRPr="007F44F1" w:rsidRDefault="00D274D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r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esidentes</w:t>
      </w:r>
      <w:proofErr w:type="gramEnd"/>
      <w:r w:rsidR="001305C3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quando se desloquem </w:t>
      </w:r>
      <w:r w:rsidR="009B1C93">
        <w:rPr>
          <w:rFonts w:ascii="Arial" w:hAnsi="Arial" w:cs="Arial"/>
          <w:sz w:val="20"/>
          <w:szCs w:val="20"/>
          <w:lang w:eastAsia="pt-PT"/>
        </w:rPr>
        <w:t xml:space="preserve">de e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para aceder à respetiva </w:t>
      </w:r>
      <w:r w:rsidR="008437A5">
        <w:rPr>
          <w:rFonts w:ascii="Arial" w:hAnsi="Arial" w:cs="Arial"/>
          <w:sz w:val="20"/>
          <w:szCs w:val="20"/>
          <w:lang w:eastAsia="pt-PT"/>
        </w:rPr>
        <w:t>habitação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1C2FD0" w:rsidRPr="007F44F1" w:rsidRDefault="00D274D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b)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e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mergência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1C2FD0" w:rsidRPr="007F44F1" w:rsidRDefault="00D274D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c)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p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olícia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1C2FD0" w:rsidRPr="007F44F1" w:rsidRDefault="00D274D5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d)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p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ropriedade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do Estado ou do Município;</w:t>
      </w:r>
    </w:p>
    <w:p w:rsidR="00573F5E" w:rsidRPr="00573F5E" w:rsidRDefault="00D274D5" w:rsidP="00573F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e)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o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utros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>, quando previamente autorizados pelo Presidente da Câmara Municipal 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devidamente identificados.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Capítulo IV</w:t>
      </w:r>
    </w:p>
    <w:p w:rsidR="008B56F9" w:rsidRPr="00573F5E" w:rsidRDefault="001C2FD0" w:rsidP="00573F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Disposições Finais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15.º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Medidas Cautelares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Sem prejuízo das contraordenações previstas no presente Regulamento e demais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legislação aplicável, o incumprimento das regras de funcionamento previstas nos artigos 7.º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e 8.º determina a adoção imediata de uma das seguintes medidas cautelares, nos termos do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disposto no artigo 27.º do Regime Geral do Ruído: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a) </w:t>
      </w:r>
      <w:proofErr w:type="gramStart"/>
      <w:r w:rsidRPr="007F44F1">
        <w:rPr>
          <w:rFonts w:ascii="Arial" w:hAnsi="Arial" w:cs="Arial"/>
          <w:sz w:val="20"/>
          <w:szCs w:val="20"/>
          <w:lang w:eastAsia="pt-PT"/>
        </w:rPr>
        <w:t>a</w:t>
      </w:r>
      <w:proofErr w:type="gramEnd"/>
      <w:r w:rsidRPr="007F44F1">
        <w:rPr>
          <w:rFonts w:ascii="Arial" w:hAnsi="Arial" w:cs="Arial"/>
          <w:sz w:val="20"/>
          <w:szCs w:val="20"/>
          <w:lang w:eastAsia="pt-PT"/>
        </w:rPr>
        <w:t xml:space="preserve"> cessação imediata do f</w:t>
      </w:r>
      <w:r w:rsidR="00595647">
        <w:rPr>
          <w:rFonts w:ascii="Arial" w:hAnsi="Arial" w:cs="Arial"/>
          <w:sz w:val="20"/>
          <w:szCs w:val="20"/>
          <w:lang w:eastAsia="pt-PT"/>
        </w:rPr>
        <w:t>uncionamento do estabelecimento;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b) </w:t>
      </w:r>
      <w:proofErr w:type="gramStart"/>
      <w:r w:rsidRPr="007F44F1">
        <w:rPr>
          <w:rFonts w:ascii="Arial" w:hAnsi="Arial" w:cs="Arial"/>
          <w:sz w:val="20"/>
          <w:szCs w:val="20"/>
          <w:lang w:eastAsia="pt-PT"/>
        </w:rPr>
        <w:t>a</w:t>
      </w:r>
      <w:proofErr w:type="gramEnd"/>
      <w:r w:rsidRPr="007F44F1">
        <w:rPr>
          <w:rFonts w:ascii="Arial" w:hAnsi="Arial" w:cs="Arial"/>
          <w:sz w:val="20"/>
          <w:szCs w:val="20"/>
          <w:lang w:eastAsia="pt-PT"/>
        </w:rPr>
        <w:t xml:space="preserve"> r</w:t>
      </w:r>
      <w:r w:rsidR="0037652B">
        <w:rPr>
          <w:rFonts w:ascii="Arial" w:hAnsi="Arial" w:cs="Arial"/>
          <w:sz w:val="20"/>
          <w:szCs w:val="20"/>
          <w:lang w:eastAsia="pt-PT"/>
        </w:rPr>
        <w:t>estrição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do horário de funcionamento para as 20 horas.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16.º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Estabelecimentos existentes</w:t>
      </w:r>
    </w:p>
    <w:p w:rsidR="001C2FD0" w:rsidRDefault="00721E5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1.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Aos estabelecimentos em funcionamento à data da entrada em vigor das presentes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normas aplicam-se as regras constantes deste Regulamento, sem prejuízo do disposto no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artigo 60.º do Regime Jurídico da Urbanização e Edificação.</w:t>
      </w:r>
    </w:p>
    <w:p w:rsidR="008B56F9" w:rsidRPr="00573F5E" w:rsidRDefault="00721E57" w:rsidP="00573F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>2. O cumprimento das normas do presente regulamento não é exigível quando seja desproporcionadamente difícil</w:t>
      </w:r>
      <w:r w:rsidR="008F0186">
        <w:rPr>
          <w:rFonts w:ascii="Arial" w:hAnsi="Arial" w:cs="Arial"/>
          <w:sz w:val="20"/>
          <w:szCs w:val="20"/>
          <w:lang w:eastAsia="pt-PT"/>
        </w:rPr>
        <w:t xml:space="preserve"> do ponto de vista técnico ou</w:t>
      </w:r>
      <w:r>
        <w:rPr>
          <w:rFonts w:ascii="Arial" w:hAnsi="Arial" w:cs="Arial"/>
          <w:sz w:val="20"/>
          <w:szCs w:val="20"/>
          <w:lang w:eastAsia="pt-PT"/>
        </w:rPr>
        <w:t xml:space="preserve"> requeira a aplicação de meios económico-financeiros desproporcionados</w:t>
      </w:r>
      <w:r w:rsidR="008F0186">
        <w:rPr>
          <w:rFonts w:ascii="Arial" w:hAnsi="Arial" w:cs="Arial"/>
          <w:sz w:val="20"/>
          <w:szCs w:val="20"/>
          <w:lang w:eastAsia="pt-PT"/>
        </w:rPr>
        <w:t>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17.º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Fiscalização</w:t>
      </w:r>
    </w:p>
    <w:p w:rsidR="008B56F9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O Município do Porto promove, em articulação com as demais entidades competentes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pela fiscalização do funcionamento dos estabelecimentos, ações de fiscalização, sempre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que possível conjuntas, destinadas a verificar o cumprimento das normas legais 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regulamentares que lhes são aplicáveis.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18.º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Contraordenações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1. Para além das demais contraordenações consagradas no Código Regulamentar do</w:t>
      </w:r>
      <w:r w:rsidR="00245648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Município do Porto e na demais legislação aplicável, constituem contraordenação punível</w:t>
      </w:r>
      <w:r w:rsidR="00245648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com coima as seguintes infrações: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funcionamento de estabelecimentos fora do horário;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b)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funcionamento de qualquer estabelecimento sem que disponha da antecâmara</w:t>
      </w:r>
      <w:r w:rsidR="00245648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8F0186">
        <w:rPr>
          <w:rFonts w:ascii="Arial" w:hAnsi="Arial" w:cs="Arial"/>
          <w:sz w:val="20"/>
          <w:szCs w:val="20"/>
          <w:lang w:eastAsia="pt-PT"/>
        </w:rPr>
        <w:t xml:space="preserve">ou do sistema de isolamento alternativo </w:t>
      </w:r>
      <w:r w:rsidR="008F0186" w:rsidRPr="007F44F1">
        <w:rPr>
          <w:rFonts w:ascii="Arial" w:hAnsi="Arial" w:cs="Arial"/>
          <w:sz w:val="20"/>
          <w:szCs w:val="20"/>
          <w:lang w:eastAsia="pt-PT"/>
        </w:rPr>
        <w:t>referid</w:t>
      </w:r>
      <w:r w:rsidR="008F0186">
        <w:rPr>
          <w:rFonts w:ascii="Arial" w:hAnsi="Arial" w:cs="Arial"/>
          <w:sz w:val="20"/>
          <w:szCs w:val="20"/>
          <w:lang w:eastAsia="pt-PT"/>
        </w:rPr>
        <w:t>os</w:t>
      </w:r>
      <w:r w:rsidR="008F0186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no artigo 6.º;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lastRenderedPageBreak/>
        <w:t xml:space="preserve">c)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funcionamento de qualquer estabelecimento sem que disponha do </w:t>
      </w:r>
      <w:r w:rsidR="00A175FB" w:rsidRPr="007F44F1">
        <w:rPr>
          <w:rFonts w:ascii="Arial" w:hAnsi="Arial" w:cs="Arial"/>
          <w:sz w:val="20"/>
          <w:szCs w:val="20"/>
          <w:lang w:eastAsia="pt-PT"/>
        </w:rPr>
        <w:t>limitador – registador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de potência sonora de som referido no artigo 7.º;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d)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funcionamento do equipamento referido na alínea anterior, sem a correspondente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calibração e selagem pelos serviços municipais competentes ou em violação das normas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constantes no anexo III;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e)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a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violação dos limites de emissão sonora definidos no momento da calibração 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selagem do limitador-sonoro, designadamente a verificação da violação dos limites de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emissão sonora calibrados pelo Município com base na consulta do </w:t>
      </w:r>
      <w:r w:rsidR="001C2FD0" w:rsidRPr="00922252">
        <w:rPr>
          <w:rFonts w:ascii="Arial" w:hAnsi="Arial" w:cs="Arial"/>
          <w:iCs/>
          <w:sz w:val="20"/>
          <w:szCs w:val="20"/>
          <w:lang w:eastAsia="pt-PT"/>
        </w:rPr>
        <w:t>software</w:t>
      </w:r>
      <w:r w:rsidR="001C2FD0" w:rsidRPr="007F44F1">
        <w:rPr>
          <w:rFonts w:ascii="Arial" w:hAnsi="Arial" w:cs="Arial"/>
          <w:i/>
          <w:iCs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de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monitorização em tempo real de equipamento limitador de potência sonora instalado no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estabelecimento, desde que, durante uma jornada diária de funcionamento, ocorra a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ultrapassagem contínua do limite de emissão calibrado pelos serviços municipais durante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um período superior a duas horas;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f)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a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instalação de colunas e demais equipamentos de som, no exterior do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estabelecimento ou nas respetivas fachadas, assim como de quaisquer emissores,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amplificadores e outros aparelhos sonoros que projetem sons para as vias e demais lugares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públicos;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g)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o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exercício de qualquer atividade ruidosa permanente ou temporária no interior do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estabelecimento, sem que as portas e janelas se encontrem encerradas;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h)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a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não remoção do mobiliário afeto às esplanadas dos estabelecimentos, em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violação do disposto no artigo 11.º;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i)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a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venda de </w:t>
      </w:r>
      <w:r w:rsidR="008F0186">
        <w:rPr>
          <w:rFonts w:ascii="Arial" w:hAnsi="Arial" w:cs="Arial"/>
          <w:sz w:val="20"/>
          <w:szCs w:val="20"/>
          <w:lang w:eastAsia="pt-PT"/>
        </w:rPr>
        <w:t xml:space="preserve">alimentos ou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bebidas na via pública </w:t>
      </w:r>
      <w:r w:rsidR="008F0186">
        <w:rPr>
          <w:rFonts w:ascii="Arial" w:hAnsi="Arial" w:cs="Arial"/>
          <w:sz w:val="20"/>
          <w:szCs w:val="20"/>
          <w:lang w:eastAsia="pt-PT"/>
        </w:rPr>
        <w:t xml:space="preserve">ou 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para consumo na via pública</w:t>
      </w:r>
      <w:r w:rsidR="003F2550">
        <w:rPr>
          <w:rFonts w:ascii="Arial" w:hAnsi="Arial" w:cs="Arial"/>
          <w:sz w:val="20"/>
          <w:szCs w:val="20"/>
          <w:lang w:eastAsia="pt-PT"/>
        </w:rPr>
        <w:t>, em violação do disposto no artigo 12.º</w:t>
      </w:r>
      <w:r w:rsidR="001C2FD0" w:rsidRPr="007F44F1">
        <w:rPr>
          <w:rFonts w:ascii="Arial" w:hAnsi="Arial" w:cs="Arial"/>
          <w:sz w:val="20"/>
          <w:szCs w:val="20"/>
          <w:lang w:eastAsia="pt-PT"/>
        </w:rPr>
        <w:t>;</w:t>
      </w:r>
    </w:p>
    <w:p w:rsidR="001C2FD0" w:rsidRPr="007F44F1" w:rsidRDefault="00595647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lang w:eastAsia="pt-PT"/>
        </w:rPr>
        <w:t xml:space="preserve">j) </w:t>
      </w:r>
      <w:proofErr w:type="gramStart"/>
      <w:r>
        <w:rPr>
          <w:rFonts w:ascii="Arial" w:hAnsi="Arial" w:cs="Arial"/>
          <w:sz w:val="20"/>
          <w:szCs w:val="20"/>
          <w:lang w:eastAsia="pt-PT"/>
        </w:rPr>
        <w:t>a</w:t>
      </w:r>
      <w:proofErr w:type="gramEnd"/>
      <w:r w:rsidR="001C2FD0" w:rsidRPr="007F44F1">
        <w:rPr>
          <w:rFonts w:ascii="Arial" w:hAnsi="Arial" w:cs="Arial"/>
          <w:sz w:val="20"/>
          <w:szCs w:val="20"/>
          <w:lang w:eastAsia="pt-PT"/>
        </w:rPr>
        <w:t xml:space="preserve"> deposição de resíduos sólidos urbanos fora do horário previsto no artigo 13.º.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2. A contraordenação prevista na alínea a) do número anterior é punível com </w:t>
      </w:r>
      <w:r w:rsidR="00245648" w:rsidRPr="007F44F1">
        <w:rPr>
          <w:rFonts w:ascii="Arial" w:hAnsi="Arial" w:cs="Arial"/>
          <w:sz w:val="20"/>
          <w:szCs w:val="20"/>
          <w:lang w:eastAsia="pt-PT"/>
        </w:rPr>
        <w:t xml:space="preserve">as </w:t>
      </w:r>
      <w:r w:rsidRPr="007F44F1">
        <w:rPr>
          <w:rFonts w:ascii="Arial" w:hAnsi="Arial" w:cs="Arial"/>
          <w:sz w:val="20"/>
          <w:szCs w:val="20"/>
          <w:lang w:eastAsia="pt-PT"/>
        </w:rPr>
        <w:t>coima</w:t>
      </w:r>
      <w:r w:rsidR="00245648" w:rsidRPr="007F44F1">
        <w:rPr>
          <w:rFonts w:ascii="Arial" w:hAnsi="Arial" w:cs="Arial"/>
          <w:sz w:val="20"/>
          <w:szCs w:val="20"/>
          <w:lang w:eastAsia="pt-PT"/>
        </w:rPr>
        <w:t xml:space="preserve">s </w:t>
      </w:r>
      <w:r w:rsidR="005E6E7A" w:rsidRPr="007F44F1">
        <w:rPr>
          <w:rFonts w:ascii="Arial" w:hAnsi="Arial" w:cs="Arial"/>
          <w:sz w:val="20"/>
          <w:szCs w:val="20"/>
          <w:lang w:eastAsia="pt-PT"/>
        </w:rPr>
        <w:t>previstas</w:t>
      </w:r>
      <w:r w:rsidR="005E6E7A">
        <w:rPr>
          <w:rFonts w:ascii="Arial" w:hAnsi="Arial" w:cs="Arial"/>
          <w:sz w:val="20"/>
          <w:szCs w:val="20"/>
          <w:lang w:eastAsia="pt-PT"/>
        </w:rPr>
        <w:t xml:space="preserve"> </w:t>
      </w:r>
      <w:r w:rsidR="005E6E7A" w:rsidRPr="007F44F1">
        <w:rPr>
          <w:rFonts w:ascii="Arial" w:hAnsi="Arial" w:cs="Arial"/>
          <w:sz w:val="20"/>
          <w:szCs w:val="20"/>
          <w:lang w:eastAsia="pt-PT"/>
        </w:rPr>
        <w:t>no</w:t>
      </w:r>
      <w:r w:rsidR="00245648" w:rsidRPr="007F44F1">
        <w:rPr>
          <w:rFonts w:ascii="Arial" w:hAnsi="Arial" w:cs="Arial"/>
          <w:sz w:val="20"/>
          <w:szCs w:val="20"/>
          <w:lang w:eastAsia="pt-PT"/>
        </w:rPr>
        <w:t xml:space="preserve"> Decreto-lei n.º 48/96, de 15 de maio, na sua versão atual</w:t>
      </w:r>
      <w:r w:rsidRPr="007F44F1">
        <w:rPr>
          <w:rFonts w:ascii="Arial" w:hAnsi="Arial" w:cs="Arial"/>
          <w:sz w:val="20"/>
          <w:szCs w:val="20"/>
          <w:lang w:eastAsia="pt-PT"/>
        </w:rPr>
        <w:t>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3. As contraordenações previstas nas alíneas b) a f) do número anterior são puníveis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com coima de 500 a 2500 UCM para pessoas singulares e de 1500 a 7500 UCM para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pessoas coletivas.</w:t>
      </w:r>
    </w:p>
    <w:p w:rsidR="008B56F9" w:rsidRPr="00573F5E" w:rsidRDefault="001C2FD0" w:rsidP="00573F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4. As contraordenações previstas na alíneas g) a j) do número anterior são puníveis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com coima de 50 a 250 UCM para pessoas singulares e de 150 a 750 UCM para pessoas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coletivas.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19.º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Sanção Acessória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Para além das coimas previstas no artigo anterior, quando a culpa do agente e a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gravidade da infração o justifique, ou em caso de reincidência, poderão ser aplicadas as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seguintes sanções acessórias:</w:t>
      </w:r>
    </w:p>
    <w:p w:rsidR="008F0186" w:rsidRPr="008F0186" w:rsidRDefault="008F0186" w:rsidP="0083202A">
      <w:pPr>
        <w:pStyle w:val="PargrafodaLista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rFonts w:eastAsia="Calibri"/>
          <w:smallCaps w:val="0"/>
          <w:sz w:val="20"/>
          <w:szCs w:val="20"/>
        </w:rPr>
      </w:pPr>
      <w:proofErr w:type="gramStart"/>
      <w:r w:rsidRPr="008F0186">
        <w:rPr>
          <w:rFonts w:eastAsia="Calibri"/>
          <w:smallCaps w:val="0"/>
          <w:sz w:val="20"/>
          <w:szCs w:val="20"/>
        </w:rPr>
        <w:t>verificada</w:t>
      </w:r>
      <w:proofErr w:type="gramEnd"/>
      <w:r w:rsidRPr="008F0186">
        <w:rPr>
          <w:rFonts w:eastAsia="Calibri"/>
          <w:smallCaps w:val="0"/>
          <w:sz w:val="20"/>
          <w:szCs w:val="20"/>
        </w:rPr>
        <w:t xml:space="preserve"> a primeira reincidência, restrição do horário de funcionamento em uma hora durante 30 dias;</w:t>
      </w:r>
    </w:p>
    <w:p w:rsidR="008F0186" w:rsidRPr="008F0186" w:rsidRDefault="008F0186" w:rsidP="008F0186">
      <w:pPr>
        <w:pStyle w:val="PargrafodaLista"/>
        <w:tabs>
          <w:tab w:val="left" w:pos="1276"/>
        </w:tabs>
        <w:spacing w:line="360" w:lineRule="auto"/>
        <w:ind w:left="0"/>
        <w:rPr>
          <w:rFonts w:eastAsia="Calibri"/>
          <w:smallCaps w:val="0"/>
          <w:sz w:val="20"/>
          <w:szCs w:val="20"/>
        </w:rPr>
      </w:pPr>
      <w:r w:rsidRPr="008F0186">
        <w:rPr>
          <w:rFonts w:eastAsia="Calibri"/>
          <w:smallCaps w:val="0"/>
          <w:sz w:val="20"/>
          <w:szCs w:val="20"/>
        </w:rPr>
        <w:t xml:space="preserve">b) </w:t>
      </w:r>
      <w:proofErr w:type="gramStart"/>
      <w:r w:rsidRPr="008F0186">
        <w:rPr>
          <w:rFonts w:eastAsia="Calibri"/>
          <w:smallCaps w:val="0"/>
          <w:sz w:val="20"/>
          <w:szCs w:val="20"/>
        </w:rPr>
        <w:t>verificada</w:t>
      </w:r>
      <w:proofErr w:type="gramEnd"/>
      <w:r w:rsidRPr="008F0186">
        <w:rPr>
          <w:rFonts w:eastAsia="Calibri"/>
          <w:smallCaps w:val="0"/>
          <w:sz w:val="20"/>
          <w:szCs w:val="20"/>
        </w:rPr>
        <w:t xml:space="preserve"> a 2.ª reincidência, restrição do horário de funcionamento em duas hora</w:t>
      </w:r>
      <w:r>
        <w:rPr>
          <w:rFonts w:eastAsia="Calibri"/>
          <w:smallCaps w:val="0"/>
          <w:sz w:val="20"/>
          <w:szCs w:val="20"/>
        </w:rPr>
        <w:t>s</w:t>
      </w:r>
      <w:r w:rsidRPr="008F0186">
        <w:rPr>
          <w:rFonts w:eastAsia="Calibri"/>
          <w:smallCaps w:val="0"/>
          <w:sz w:val="20"/>
          <w:szCs w:val="20"/>
        </w:rPr>
        <w:t xml:space="preserve"> durante 60 dias;</w:t>
      </w:r>
    </w:p>
    <w:p w:rsidR="008B56F9" w:rsidRPr="007F44F1" w:rsidRDefault="008F0186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8F0186">
        <w:rPr>
          <w:rFonts w:ascii="Arial" w:hAnsi="Arial" w:cs="Arial"/>
          <w:sz w:val="20"/>
          <w:szCs w:val="20"/>
          <w:lang w:eastAsia="pt-PT"/>
        </w:rPr>
        <w:t xml:space="preserve">c) </w:t>
      </w:r>
      <w:proofErr w:type="gramStart"/>
      <w:r w:rsidRPr="008F0186">
        <w:rPr>
          <w:rFonts w:ascii="Arial" w:hAnsi="Arial" w:cs="Arial"/>
          <w:sz w:val="20"/>
          <w:szCs w:val="20"/>
          <w:lang w:eastAsia="pt-PT"/>
        </w:rPr>
        <w:t>verificada</w:t>
      </w:r>
      <w:proofErr w:type="gramEnd"/>
      <w:r w:rsidRPr="008F0186">
        <w:rPr>
          <w:rFonts w:ascii="Arial" w:hAnsi="Arial" w:cs="Arial"/>
          <w:sz w:val="20"/>
          <w:szCs w:val="20"/>
          <w:lang w:eastAsia="pt-PT"/>
        </w:rPr>
        <w:t xml:space="preserve"> a 3.ª reincidência, encerramento do estabelecimento durante um período não inferior a um mês nem superior a seis meses.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20.º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Cassação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1. Se o titular do estabelecimento tiver sido condenado, no período dos </w:t>
      </w:r>
      <w:r w:rsidR="00487E19">
        <w:rPr>
          <w:rFonts w:ascii="Arial" w:hAnsi="Arial" w:cs="Arial"/>
          <w:sz w:val="20"/>
          <w:szCs w:val="20"/>
          <w:lang w:eastAsia="pt-PT"/>
        </w:rPr>
        <w:t>cinco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últimos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anos, pela prática de </w:t>
      </w:r>
      <w:r w:rsidR="008F0186">
        <w:rPr>
          <w:rFonts w:ascii="Arial" w:hAnsi="Arial" w:cs="Arial"/>
          <w:sz w:val="20"/>
          <w:szCs w:val="20"/>
          <w:lang w:eastAsia="pt-PT"/>
        </w:rPr>
        <w:t>quatro</w:t>
      </w:r>
      <w:r w:rsidR="008F0186" w:rsidRPr="007F44F1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contraordenações relacionadas com o exercício da atividade, 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Município procede à cassação da autorização de utilização.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2. A cassação da autorização de utilização é determinada na decisão de condenação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a contraordenação, ao abrigo do disposto no artigo 17.º que vier a ser proferida após 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trânsito em julgado das três decisõe</w:t>
      </w:r>
      <w:r w:rsidR="008B56F9">
        <w:rPr>
          <w:rFonts w:ascii="Arial" w:hAnsi="Arial" w:cs="Arial"/>
          <w:sz w:val="20"/>
          <w:szCs w:val="20"/>
          <w:lang w:eastAsia="pt-PT"/>
        </w:rPr>
        <w:t>s referidas no número anterior.</w:t>
      </w:r>
    </w:p>
    <w:p w:rsidR="008B56F9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lastRenderedPageBreak/>
        <w:t>3. Quando for determinada a cassação da autorização de utilização, não pode ser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concedido ao infrator novo título, no período de dois anos contado da data da cassação.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21.º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Hierarquia de normas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1. A tudo quanto não estiver especificamente regulado no presente Regulamento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aplicam-se as normas Código Regulamentar do Município do Porto.</w:t>
      </w:r>
    </w:p>
    <w:p w:rsidR="008B56F9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2. As normas do presente Regulamento constituem norma especial relativamente às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normas do Código Regulamentar do Município do Porto.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22.º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Norma revogatória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São revogadas as seguintes disposições do Código Regulamentar do Município do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Porto: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a) </w:t>
      </w:r>
      <w:proofErr w:type="gramStart"/>
      <w:r w:rsidR="00336B00">
        <w:rPr>
          <w:rFonts w:ascii="Arial" w:hAnsi="Arial" w:cs="Arial"/>
          <w:sz w:val="20"/>
          <w:szCs w:val="20"/>
          <w:lang w:eastAsia="pt-PT"/>
        </w:rPr>
        <w:t>a</w:t>
      </w:r>
      <w:r w:rsidRPr="007F44F1">
        <w:rPr>
          <w:rFonts w:ascii="Arial" w:hAnsi="Arial" w:cs="Arial"/>
          <w:sz w:val="20"/>
          <w:szCs w:val="20"/>
          <w:lang w:eastAsia="pt-PT"/>
        </w:rPr>
        <w:t>rtigo</w:t>
      </w:r>
      <w:proofErr w:type="gramEnd"/>
      <w:r w:rsidRPr="007F44F1">
        <w:rPr>
          <w:rFonts w:ascii="Arial" w:hAnsi="Arial" w:cs="Arial"/>
          <w:sz w:val="20"/>
          <w:szCs w:val="20"/>
          <w:lang w:eastAsia="pt-PT"/>
        </w:rPr>
        <w:t xml:space="preserve"> E-1/7.º;</w:t>
      </w:r>
    </w:p>
    <w:p w:rsidR="008B56F9" w:rsidRPr="007F44F1" w:rsidRDefault="001C2FD0" w:rsidP="007F44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eastAsia="pt-PT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 xml:space="preserve">b) </w:t>
      </w:r>
      <w:proofErr w:type="gramStart"/>
      <w:r w:rsidR="00336B00">
        <w:rPr>
          <w:rFonts w:ascii="Arial" w:hAnsi="Arial" w:cs="Arial"/>
          <w:sz w:val="20"/>
          <w:szCs w:val="20"/>
          <w:lang w:eastAsia="pt-PT"/>
        </w:rPr>
        <w:t>a</w:t>
      </w:r>
      <w:r w:rsidRPr="007F44F1">
        <w:rPr>
          <w:rFonts w:ascii="Arial" w:hAnsi="Arial" w:cs="Arial"/>
          <w:sz w:val="20"/>
          <w:szCs w:val="20"/>
          <w:lang w:eastAsia="pt-PT"/>
        </w:rPr>
        <w:t>líneas</w:t>
      </w:r>
      <w:proofErr w:type="gramEnd"/>
      <w:r w:rsidRPr="007F44F1">
        <w:rPr>
          <w:rFonts w:ascii="Arial" w:hAnsi="Arial" w:cs="Arial"/>
          <w:sz w:val="20"/>
          <w:szCs w:val="20"/>
          <w:lang w:eastAsia="pt-PT"/>
        </w:rPr>
        <w:t xml:space="preserve"> b) a g) do n.º 1</w:t>
      </w:r>
      <w:r w:rsidR="00336B00">
        <w:rPr>
          <w:rFonts w:ascii="Arial" w:hAnsi="Arial" w:cs="Arial"/>
          <w:sz w:val="20"/>
          <w:szCs w:val="20"/>
          <w:lang w:eastAsia="pt-PT"/>
        </w:rPr>
        <w:t>,</w:t>
      </w:r>
      <w:r w:rsidRPr="007F44F1">
        <w:rPr>
          <w:rFonts w:ascii="Arial" w:hAnsi="Arial" w:cs="Arial"/>
          <w:sz w:val="20"/>
          <w:szCs w:val="20"/>
          <w:lang w:eastAsia="pt-PT"/>
        </w:rPr>
        <w:t xml:space="preserve"> do artigo H/33.º e normas correspondentes dos </w:t>
      </w:r>
      <w:proofErr w:type="spellStart"/>
      <w:r w:rsidRPr="007F44F1">
        <w:rPr>
          <w:rFonts w:ascii="Arial" w:hAnsi="Arial" w:cs="Arial"/>
          <w:sz w:val="20"/>
          <w:szCs w:val="20"/>
          <w:lang w:eastAsia="pt-PT"/>
        </w:rPr>
        <w:t>n.</w:t>
      </w:r>
      <w:r w:rsidRPr="00A175FB">
        <w:rPr>
          <w:rFonts w:ascii="Arial" w:hAnsi="Arial" w:cs="Arial"/>
          <w:sz w:val="20"/>
          <w:szCs w:val="20"/>
          <w:vertAlign w:val="superscript"/>
          <w:lang w:eastAsia="pt-PT"/>
        </w:rPr>
        <w:t>os</w:t>
      </w:r>
      <w:proofErr w:type="spellEnd"/>
      <w:r w:rsidRPr="007F44F1">
        <w:rPr>
          <w:rFonts w:ascii="Arial" w:hAnsi="Arial" w:cs="Arial"/>
          <w:sz w:val="20"/>
          <w:szCs w:val="20"/>
          <w:lang w:eastAsia="pt-PT"/>
        </w:rPr>
        <w:t xml:space="preserve"> 3 e 4 do</w:t>
      </w:r>
      <w:r w:rsidR="008B56F9">
        <w:rPr>
          <w:rFonts w:ascii="Arial" w:hAnsi="Arial" w:cs="Arial"/>
          <w:sz w:val="20"/>
          <w:szCs w:val="20"/>
          <w:lang w:eastAsia="pt-PT"/>
        </w:rPr>
        <w:t xml:space="preserve"> </w:t>
      </w:r>
      <w:r w:rsidRPr="007F44F1">
        <w:rPr>
          <w:rFonts w:ascii="Arial" w:hAnsi="Arial" w:cs="Arial"/>
          <w:sz w:val="20"/>
          <w:szCs w:val="20"/>
          <w:lang w:eastAsia="pt-PT"/>
        </w:rPr>
        <w:t>mesmo artigo.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Artigo 23.º</w:t>
      </w:r>
    </w:p>
    <w:p w:rsidR="001C2FD0" w:rsidRPr="007F44F1" w:rsidRDefault="001C2FD0" w:rsidP="007F44F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t-PT"/>
        </w:rPr>
      </w:pPr>
      <w:r w:rsidRPr="007F44F1">
        <w:rPr>
          <w:rFonts w:ascii="Arial" w:hAnsi="Arial" w:cs="Arial"/>
          <w:b/>
          <w:bCs/>
          <w:sz w:val="20"/>
          <w:szCs w:val="20"/>
          <w:lang w:eastAsia="pt-PT"/>
        </w:rPr>
        <w:t>Entrada em vigor</w:t>
      </w:r>
    </w:p>
    <w:p w:rsidR="00786520" w:rsidRPr="007F44F1" w:rsidRDefault="001C2FD0" w:rsidP="007F44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F44F1">
        <w:rPr>
          <w:rFonts w:ascii="Arial" w:hAnsi="Arial" w:cs="Arial"/>
          <w:sz w:val="20"/>
          <w:szCs w:val="20"/>
          <w:lang w:eastAsia="pt-PT"/>
        </w:rPr>
        <w:t>O presente Regulamento entra em vigor no dia seguinte ao da sua publicação.</w:t>
      </w:r>
    </w:p>
    <w:sectPr w:rsidR="00786520" w:rsidRPr="007F44F1" w:rsidSect="006E35A5">
      <w:pgSz w:w="11906" w:h="16838"/>
      <w:pgMar w:top="568" w:right="1134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152" w:rsidRDefault="00651152" w:rsidP="006E35A5">
      <w:pPr>
        <w:spacing w:after="0" w:line="240" w:lineRule="auto"/>
      </w:pPr>
      <w:r>
        <w:separator/>
      </w:r>
    </w:p>
  </w:endnote>
  <w:endnote w:type="continuationSeparator" w:id="0">
    <w:p w:rsidR="00651152" w:rsidRDefault="00651152" w:rsidP="006E3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152" w:rsidRDefault="00651152" w:rsidP="006E35A5">
      <w:pPr>
        <w:spacing w:after="0" w:line="240" w:lineRule="auto"/>
      </w:pPr>
      <w:r>
        <w:separator/>
      </w:r>
    </w:p>
  </w:footnote>
  <w:footnote w:type="continuationSeparator" w:id="0">
    <w:p w:rsidR="00651152" w:rsidRDefault="00651152" w:rsidP="006E3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501C6"/>
    <w:multiLevelType w:val="hybridMultilevel"/>
    <w:tmpl w:val="E21C070C"/>
    <w:lvl w:ilvl="0" w:tplc="F4E6D68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452A7A"/>
    <w:multiLevelType w:val="hybridMultilevel"/>
    <w:tmpl w:val="67B616F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D0"/>
    <w:rsid w:val="000A7A6E"/>
    <w:rsid w:val="000B53E1"/>
    <w:rsid w:val="000D4187"/>
    <w:rsid w:val="001305C3"/>
    <w:rsid w:val="00150ECB"/>
    <w:rsid w:val="0017137F"/>
    <w:rsid w:val="001C2FD0"/>
    <w:rsid w:val="00245648"/>
    <w:rsid w:val="00287798"/>
    <w:rsid w:val="002A0794"/>
    <w:rsid w:val="002A520B"/>
    <w:rsid w:val="00336B00"/>
    <w:rsid w:val="003563DE"/>
    <w:rsid w:val="00357157"/>
    <w:rsid w:val="003635E7"/>
    <w:rsid w:val="0037652B"/>
    <w:rsid w:val="003B503B"/>
    <w:rsid w:val="003F2550"/>
    <w:rsid w:val="003F2650"/>
    <w:rsid w:val="00430E9F"/>
    <w:rsid w:val="00487E19"/>
    <w:rsid w:val="004C52DA"/>
    <w:rsid w:val="004F3EFB"/>
    <w:rsid w:val="004F4CEB"/>
    <w:rsid w:val="00515370"/>
    <w:rsid w:val="005400FA"/>
    <w:rsid w:val="00573F5E"/>
    <w:rsid w:val="00595647"/>
    <w:rsid w:val="00596FE7"/>
    <w:rsid w:val="005E6E7A"/>
    <w:rsid w:val="0063381E"/>
    <w:rsid w:val="00651152"/>
    <w:rsid w:val="00664199"/>
    <w:rsid w:val="006E35A5"/>
    <w:rsid w:val="00721E57"/>
    <w:rsid w:val="00786520"/>
    <w:rsid w:val="007A4FE3"/>
    <w:rsid w:val="007C71EB"/>
    <w:rsid w:val="007F44F1"/>
    <w:rsid w:val="0083202A"/>
    <w:rsid w:val="008437A5"/>
    <w:rsid w:val="008B1FB8"/>
    <w:rsid w:val="008B56F9"/>
    <w:rsid w:val="008D3AE1"/>
    <w:rsid w:val="008F0186"/>
    <w:rsid w:val="00922252"/>
    <w:rsid w:val="009B1C93"/>
    <w:rsid w:val="009F19D3"/>
    <w:rsid w:val="00A0040F"/>
    <w:rsid w:val="00A175FB"/>
    <w:rsid w:val="00A84986"/>
    <w:rsid w:val="00AA0252"/>
    <w:rsid w:val="00BF6BCB"/>
    <w:rsid w:val="00C212A2"/>
    <w:rsid w:val="00C4034F"/>
    <w:rsid w:val="00CD5BE6"/>
    <w:rsid w:val="00CE3524"/>
    <w:rsid w:val="00D274D5"/>
    <w:rsid w:val="00DF1FD0"/>
    <w:rsid w:val="00E05517"/>
    <w:rsid w:val="00E23113"/>
    <w:rsid w:val="00E43640"/>
    <w:rsid w:val="00E568A3"/>
    <w:rsid w:val="00E916B5"/>
    <w:rsid w:val="00EE5277"/>
    <w:rsid w:val="00F10B05"/>
    <w:rsid w:val="00F36EC7"/>
    <w:rsid w:val="00F60AF3"/>
    <w:rsid w:val="00F63F02"/>
    <w:rsid w:val="00FD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uiPriority w:val="99"/>
    <w:semiHidden/>
    <w:unhideWhenUsed/>
    <w:rsid w:val="004F3EF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rsid w:val="004F3EFB"/>
    <w:rPr>
      <w:sz w:val="20"/>
      <w:szCs w:val="20"/>
    </w:rPr>
  </w:style>
  <w:style w:type="character" w:customStyle="1" w:styleId="TextodecomentrioCarcter">
    <w:name w:val="Texto de comentário Carácter"/>
    <w:link w:val="Textodecomentrio"/>
    <w:uiPriority w:val="99"/>
    <w:rsid w:val="004F3EFB"/>
    <w:rPr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F3EFB"/>
    <w:rPr>
      <w:b/>
      <w:bCs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4F3EFB"/>
    <w:rPr>
      <w:b/>
      <w:bCs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F3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4F3EFB"/>
    <w:rPr>
      <w:rFonts w:ascii="Tahoma" w:hAnsi="Tahoma" w:cs="Tahoma"/>
      <w:sz w:val="16"/>
      <w:szCs w:val="16"/>
      <w:lang w:eastAsia="en-US"/>
    </w:rPr>
  </w:style>
  <w:style w:type="table" w:styleId="Tabelacomgrelha">
    <w:name w:val="Table Grid"/>
    <w:basedOn w:val="Tabelanormal"/>
    <w:uiPriority w:val="59"/>
    <w:rsid w:val="001305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305C3"/>
    <w:pPr>
      <w:spacing w:after="0" w:line="240" w:lineRule="auto"/>
      <w:ind w:left="720"/>
      <w:contextualSpacing/>
    </w:pPr>
    <w:rPr>
      <w:rFonts w:ascii="Arial" w:eastAsia="Times New Roman" w:hAnsi="Arial" w:cs="Arial"/>
      <w:smallCaps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6E35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E35A5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6E35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E35A5"/>
    <w:rPr>
      <w:sz w:val="22"/>
      <w:szCs w:val="22"/>
      <w:lang w:eastAsia="en-US"/>
    </w:rPr>
  </w:style>
  <w:style w:type="paragraph" w:styleId="Avanodecorpodetexto">
    <w:name w:val="Body Text Indent"/>
    <w:basedOn w:val="Normal"/>
    <w:link w:val="AvanodecorpodetextoCarcter"/>
    <w:semiHidden/>
    <w:unhideWhenUsed/>
    <w:rsid w:val="007C71EB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7C71E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uiPriority w:val="99"/>
    <w:semiHidden/>
    <w:unhideWhenUsed/>
    <w:rsid w:val="004F3EF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rsid w:val="004F3EFB"/>
    <w:rPr>
      <w:sz w:val="20"/>
      <w:szCs w:val="20"/>
    </w:rPr>
  </w:style>
  <w:style w:type="character" w:customStyle="1" w:styleId="TextodecomentrioCarcter">
    <w:name w:val="Texto de comentário Carácter"/>
    <w:link w:val="Textodecomentrio"/>
    <w:uiPriority w:val="99"/>
    <w:rsid w:val="004F3EFB"/>
    <w:rPr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F3EFB"/>
    <w:rPr>
      <w:b/>
      <w:bCs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4F3EFB"/>
    <w:rPr>
      <w:b/>
      <w:bCs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F3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4F3EFB"/>
    <w:rPr>
      <w:rFonts w:ascii="Tahoma" w:hAnsi="Tahoma" w:cs="Tahoma"/>
      <w:sz w:val="16"/>
      <w:szCs w:val="16"/>
      <w:lang w:eastAsia="en-US"/>
    </w:rPr>
  </w:style>
  <w:style w:type="table" w:styleId="Tabelacomgrelha">
    <w:name w:val="Table Grid"/>
    <w:basedOn w:val="Tabelanormal"/>
    <w:uiPriority w:val="59"/>
    <w:rsid w:val="001305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305C3"/>
    <w:pPr>
      <w:spacing w:after="0" w:line="240" w:lineRule="auto"/>
      <w:ind w:left="720"/>
      <w:contextualSpacing/>
    </w:pPr>
    <w:rPr>
      <w:rFonts w:ascii="Arial" w:eastAsia="Times New Roman" w:hAnsi="Arial" w:cs="Arial"/>
      <w:smallCaps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6E35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E35A5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6E35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E35A5"/>
    <w:rPr>
      <w:sz w:val="22"/>
      <w:szCs w:val="22"/>
      <w:lang w:eastAsia="en-US"/>
    </w:rPr>
  </w:style>
  <w:style w:type="paragraph" w:styleId="Avanodecorpodetexto">
    <w:name w:val="Body Text Indent"/>
    <w:basedOn w:val="Normal"/>
    <w:link w:val="AvanodecorpodetextoCarcter"/>
    <w:semiHidden/>
    <w:unhideWhenUsed/>
    <w:rsid w:val="007C71EB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7C71E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0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A9D86B1-021E-44AC-958B-F643E164EE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4168C-E41D-41C4-81AB-E4EC1A310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C4C7DA7-E24E-4E0D-AC25-CE3EFF51D4E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4027</Words>
  <Characters>21751</Characters>
  <Application>Microsoft Office Word</Application>
  <DocSecurity>0</DocSecurity>
  <Lines>181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CMP</Company>
  <LinksUpToDate>false</LinksUpToDate>
  <CharactersWithSpaces>25727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DMJC</dc:creator>
  <cp:lastModifiedBy>Maria da Conceição da Costa Campos</cp:lastModifiedBy>
  <cp:revision>23</cp:revision>
  <cp:lastPrinted>2015-04-16T15:05:00Z</cp:lastPrinted>
  <dcterms:created xsi:type="dcterms:W3CDTF">2015-05-26T15:32:00Z</dcterms:created>
  <dcterms:modified xsi:type="dcterms:W3CDTF">2015-06-30T13:23:00Z</dcterms:modified>
</cp:coreProperties>
</file>