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41" w:rsidRDefault="005E7A41" w:rsidP="00A165E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3072">
        <w:rPr>
          <w:rFonts w:ascii="Arial" w:hAnsi="Arial" w:cs="Arial"/>
          <w:b/>
          <w:sz w:val="20"/>
          <w:szCs w:val="20"/>
        </w:rPr>
        <w:t xml:space="preserve">REGULAMENTO MUNICIPAL DA </w:t>
      </w:r>
      <w:r>
        <w:rPr>
          <w:rFonts w:ascii="Arial" w:hAnsi="Arial" w:cs="Arial"/>
          <w:b/>
          <w:sz w:val="20"/>
          <w:szCs w:val="20"/>
        </w:rPr>
        <w:t>FEIRA</w:t>
      </w:r>
      <w:r w:rsidRPr="00913072">
        <w:rPr>
          <w:rFonts w:ascii="Arial" w:hAnsi="Arial" w:cs="Arial"/>
          <w:b/>
          <w:sz w:val="20"/>
          <w:szCs w:val="20"/>
        </w:rPr>
        <w:t xml:space="preserve"> DA VANDOMA</w:t>
      </w:r>
    </w:p>
    <w:p w:rsidR="005E7A41" w:rsidRDefault="005E7A41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A11FCB" w:rsidRDefault="0070591D" w:rsidP="00A165E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Preâmbulo</w:t>
      </w:r>
    </w:p>
    <w:p w:rsidR="005E7A41" w:rsidRDefault="005E7A41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A11FCB" w:rsidRDefault="005E7A41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FCB">
        <w:rPr>
          <w:rFonts w:ascii="Arial" w:hAnsi="Arial" w:cs="Arial"/>
          <w:sz w:val="20"/>
          <w:szCs w:val="20"/>
        </w:rPr>
        <w:t>O Decreto-Lei n</w:t>
      </w:r>
      <w:r w:rsidR="00E3192B">
        <w:rPr>
          <w:rFonts w:ascii="Arial" w:hAnsi="Arial" w:cs="Arial"/>
          <w:sz w:val="20"/>
          <w:szCs w:val="20"/>
        </w:rPr>
        <w:t>.</w:t>
      </w:r>
      <w:r w:rsidRPr="00A11FCB">
        <w:rPr>
          <w:rFonts w:ascii="Arial" w:hAnsi="Arial" w:cs="Arial"/>
          <w:sz w:val="20"/>
          <w:szCs w:val="20"/>
        </w:rPr>
        <w:t xml:space="preserve">º 10/2015 de 16 de janeiro </w:t>
      </w:r>
      <w:r w:rsidR="002555D2">
        <w:rPr>
          <w:rFonts w:ascii="Arial" w:hAnsi="Arial" w:cs="Arial"/>
          <w:sz w:val="20"/>
          <w:szCs w:val="20"/>
        </w:rPr>
        <w:t xml:space="preserve">que </w:t>
      </w:r>
      <w:r w:rsidRPr="00A11FCB">
        <w:rPr>
          <w:rFonts w:ascii="Arial" w:hAnsi="Arial" w:cs="Arial"/>
          <w:sz w:val="20"/>
          <w:szCs w:val="20"/>
        </w:rPr>
        <w:t xml:space="preserve">aprovou um novo regime jurídico de acesso e exercício de atividades de comércio, serviços e restauração (RJACSR), </w:t>
      </w:r>
      <w:r w:rsidR="002555D2">
        <w:rPr>
          <w:rFonts w:ascii="Arial" w:hAnsi="Arial" w:cs="Arial"/>
          <w:sz w:val="20"/>
          <w:szCs w:val="20"/>
        </w:rPr>
        <w:t>definiu também a necessidade de</w:t>
      </w:r>
      <w:r w:rsidRPr="00A11FCB">
        <w:rPr>
          <w:rFonts w:ascii="Arial" w:hAnsi="Arial" w:cs="Arial"/>
          <w:sz w:val="20"/>
          <w:szCs w:val="20"/>
        </w:rPr>
        <w:t xml:space="preserve"> regulamentação municipal do comércio a retalho não sedentário na área do município.</w:t>
      </w:r>
    </w:p>
    <w:p w:rsidR="005E7A41" w:rsidRPr="00A11FCB" w:rsidRDefault="005E7A41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A11FCB" w:rsidRDefault="005E7A41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FCB">
        <w:rPr>
          <w:rFonts w:ascii="Arial" w:hAnsi="Arial" w:cs="Arial"/>
          <w:sz w:val="20"/>
          <w:szCs w:val="20"/>
        </w:rPr>
        <w:t xml:space="preserve">Ponderadas as normas existentes para a Feira </w:t>
      </w:r>
      <w:r>
        <w:rPr>
          <w:rFonts w:ascii="Arial" w:hAnsi="Arial" w:cs="Arial"/>
          <w:sz w:val="20"/>
          <w:szCs w:val="20"/>
        </w:rPr>
        <w:t>da Vandoma</w:t>
      </w:r>
      <w:r w:rsidRPr="00A11FCB">
        <w:rPr>
          <w:rFonts w:ascii="Arial" w:hAnsi="Arial" w:cs="Arial"/>
          <w:sz w:val="20"/>
          <w:szCs w:val="20"/>
        </w:rPr>
        <w:t xml:space="preserve"> verificou-se a necessidade de retificar situações potenciais de alteração de ordem e tranquilidade pública, de promover boas práticas comerciais e eliminar outras contrárias à legislação em vigor e, sobretudo, de encontrar espaços adequados e convidativos para o seu exercício.</w:t>
      </w:r>
    </w:p>
    <w:p w:rsidR="005E7A41" w:rsidRDefault="005E7A41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866" w:rsidRDefault="00470866" w:rsidP="00470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facto, o </w:t>
      </w:r>
      <w:r w:rsidR="00211DAA">
        <w:rPr>
          <w:rFonts w:ascii="Arial" w:hAnsi="Arial" w:cs="Arial"/>
          <w:sz w:val="20"/>
          <w:szCs w:val="20"/>
        </w:rPr>
        <w:t>local onde</w:t>
      </w:r>
      <w:r>
        <w:rPr>
          <w:rFonts w:ascii="Arial" w:hAnsi="Arial" w:cs="Arial"/>
          <w:sz w:val="20"/>
          <w:szCs w:val="20"/>
        </w:rPr>
        <w:t xml:space="preserve"> esta feira se tem vindo a realizar encontra-se atualmente desadequado ao exercício deste comércio, resultando a sua deslocalização duma ponderação dos diferentes interesses em presença, tanto dos feirantes como dos moradores da zona das </w:t>
      </w:r>
      <w:r w:rsidR="00211DAA">
        <w:rPr>
          <w:rFonts w:ascii="Arial" w:hAnsi="Arial" w:cs="Arial"/>
          <w:sz w:val="20"/>
          <w:szCs w:val="20"/>
        </w:rPr>
        <w:t>Fontainhas</w:t>
      </w:r>
      <w:r>
        <w:rPr>
          <w:rFonts w:ascii="Arial" w:hAnsi="Arial" w:cs="Arial"/>
          <w:sz w:val="20"/>
          <w:szCs w:val="20"/>
        </w:rPr>
        <w:t>, os quais se mostra</w:t>
      </w:r>
      <w:r w:rsidR="001F73B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afetados pelo ruído provocado e pelas ocupações abusivas do espaço público.</w:t>
      </w:r>
    </w:p>
    <w:p w:rsidR="00470866" w:rsidRDefault="00470866" w:rsidP="00470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73BD" w:rsidRDefault="001F73BD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a nova localização da feira p</w:t>
      </w:r>
      <w:r w:rsidR="00470866">
        <w:rPr>
          <w:rFonts w:ascii="Arial" w:hAnsi="Arial" w:cs="Arial"/>
          <w:sz w:val="20"/>
          <w:szCs w:val="20"/>
        </w:rPr>
        <w:t>rocur</w:t>
      </w:r>
      <w:r>
        <w:rPr>
          <w:rFonts w:ascii="Arial" w:hAnsi="Arial" w:cs="Arial"/>
          <w:sz w:val="20"/>
          <w:szCs w:val="20"/>
        </w:rPr>
        <w:t>a</w:t>
      </w:r>
      <w:r w:rsidR="00470866">
        <w:rPr>
          <w:rFonts w:ascii="Arial" w:hAnsi="Arial" w:cs="Arial"/>
          <w:sz w:val="20"/>
          <w:szCs w:val="20"/>
        </w:rPr>
        <w:t>-se também colmatar a falta de capacidade de crescimento desta feira</w:t>
      </w:r>
      <w:r>
        <w:rPr>
          <w:rFonts w:ascii="Arial" w:hAnsi="Arial" w:cs="Arial"/>
          <w:sz w:val="20"/>
          <w:szCs w:val="20"/>
        </w:rPr>
        <w:t>. A</w:t>
      </w:r>
      <w:r w:rsidR="00470866">
        <w:rPr>
          <w:rFonts w:ascii="Arial" w:hAnsi="Arial" w:cs="Arial"/>
          <w:sz w:val="20"/>
          <w:szCs w:val="20"/>
        </w:rPr>
        <w:t xml:space="preserve"> nova zona</w:t>
      </w:r>
      <w:r w:rsidR="005E7A41" w:rsidRPr="00A165E2">
        <w:rPr>
          <w:rFonts w:ascii="Arial" w:hAnsi="Arial" w:cs="Arial"/>
          <w:sz w:val="20"/>
          <w:szCs w:val="20"/>
        </w:rPr>
        <w:t xml:space="preserve"> geográfica que</w:t>
      </w:r>
      <w:r w:rsidR="00470866">
        <w:rPr>
          <w:rFonts w:ascii="Arial" w:hAnsi="Arial" w:cs="Arial"/>
          <w:sz w:val="20"/>
          <w:szCs w:val="20"/>
        </w:rPr>
        <w:t xml:space="preserve"> se definiu visa</w:t>
      </w:r>
      <w:r>
        <w:rPr>
          <w:rFonts w:ascii="Arial" w:hAnsi="Arial" w:cs="Arial"/>
          <w:sz w:val="20"/>
          <w:szCs w:val="20"/>
        </w:rPr>
        <w:t>:</w:t>
      </w:r>
    </w:p>
    <w:p w:rsidR="001F73BD" w:rsidRDefault="00B31767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5E7A41" w:rsidRPr="00A165E2">
        <w:rPr>
          <w:rFonts w:ascii="Arial" w:hAnsi="Arial" w:cs="Arial"/>
          <w:sz w:val="20"/>
          <w:szCs w:val="20"/>
        </w:rPr>
        <w:t>garantir</w:t>
      </w:r>
      <w:proofErr w:type="gramEnd"/>
      <w:r w:rsidR="005E7A41" w:rsidRPr="00A165E2">
        <w:rPr>
          <w:rFonts w:ascii="Arial" w:hAnsi="Arial" w:cs="Arial"/>
          <w:sz w:val="20"/>
          <w:szCs w:val="20"/>
        </w:rPr>
        <w:t xml:space="preserve"> os interesses do</w:t>
      </w:r>
      <w:r w:rsidR="004C0684">
        <w:rPr>
          <w:rFonts w:ascii="Arial" w:hAnsi="Arial" w:cs="Arial"/>
          <w:sz w:val="20"/>
          <w:szCs w:val="20"/>
        </w:rPr>
        <w:t>s feirantes, não colocando</w:t>
      </w:r>
      <w:r w:rsidR="005E7A41" w:rsidRPr="00A165E2">
        <w:rPr>
          <w:rFonts w:ascii="Arial" w:hAnsi="Arial" w:cs="Arial"/>
          <w:sz w:val="20"/>
          <w:szCs w:val="20"/>
        </w:rPr>
        <w:t xml:space="preserve"> em causa o direit</w:t>
      </w:r>
      <w:r w:rsidR="006A1A03">
        <w:rPr>
          <w:rFonts w:ascii="Arial" w:hAnsi="Arial" w:cs="Arial"/>
          <w:sz w:val="20"/>
          <w:szCs w:val="20"/>
        </w:rPr>
        <w:t>o à tranquilidade dos moradores</w:t>
      </w:r>
      <w:r w:rsidR="001F73BD">
        <w:rPr>
          <w:rFonts w:ascii="Arial" w:hAnsi="Arial" w:cs="Arial"/>
          <w:sz w:val="20"/>
          <w:szCs w:val="20"/>
        </w:rPr>
        <w:t>;</w:t>
      </w:r>
    </w:p>
    <w:p w:rsidR="005E7A41" w:rsidRPr="00A11FCB" w:rsidRDefault="00B31767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possibilitar</w:t>
      </w:r>
      <w:proofErr w:type="gramEnd"/>
      <w:r w:rsidR="004C0684">
        <w:rPr>
          <w:rFonts w:ascii="Arial" w:hAnsi="Arial" w:cs="Arial"/>
          <w:sz w:val="20"/>
          <w:szCs w:val="20"/>
        </w:rPr>
        <w:t xml:space="preserve"> a</w:t>
      </w:r>
      <w:r w:rsidR="006A1A03">
        <w:rPr>
          <w:rFonts w:ascii="Arial" w:hAnsi="Arial" w:cs="Arial"/>
          <w:sz w:val="20"/>
          <w:szCs w:val="20"/>
        </w:rPr>
        <w:t xml:space="preserve"> abertura </w:t>
      </w:r>
      <w:r w:rsidR="005E7A41" w:rsidRPr="00A11FCB">
        <w:rPr>
          <w:rFonts w:ascii="Arial" w:hAnsi="Arial" w:cs="Arial"/>
          <w:sz w:val="20"/>
          <w:szCs w:val="20"/>
        </w:rPr>
        <w:t>desta feira a novos agentes que vêm manifestando</w:t>
      </w:r>
      <w:r w:rsidR="001F73BD">
        <w:rPr>
          <w:rFonts w:ascii="Arial" w:hAnsi="Arial" w:cs="Arial"/>
          <w:sz w:val="20"/>
          <w:szCs w:val="20"/>
        </w:rPr>
        <w:t xml:space="preserve"> ao município </w:t>
      </w:r>
      <w:r w:rsidR="005E7A41" w:rsidRPr="00A11FCB">
        <w:rPr>
          <w:rFonts w:ascii="Arial" w:hAnsi="Arial" w:cs="Arial"/>
          <w:sz w:val="20"/>
          <w:szCs w:val="20"/>
        </w:rPr>
        <w:t xml:space="preserve"> a sua intenção</w:t>
      </w:r>
      <w:r>
        <w:rPr>
          <w:rFonts w:ascii="Arial" w:hAnsi="Arial" w:cs="Arial"/>
          <w:sz w:val="20"/>
          <w:szCs w:val="20"/>
        </w:rPr>
        <w:t xml:space="preserve"> </w:t>
      </w:r>
      <w:r w:rsidR="001F73BD">
        <w:rPr>
          <w:rFonts w:ascii="Arial" w:hAnsi="Arial" w:cs="Arial"/>
          <w:sz w:val="20"/>
          <w:szCs w:val="20"/>
        </w:rPr>
        <w:t>de participar na mesma</w:t>
      </w:r>
      <w:r w:rsidR="002719E3">
        <w:rPr>
          <w:rFonts w:ascii="Arial" w:hAnsi="Arial" w:cs="Arial"/>
          <w:sz w:val="20"/>
          <w:szCs w:val="20"/>
        </w:rPr>
        <w:t>;</w:t>
      </w:r>
    </w:p>
    <w:p w:rsidR="001F73BD" w:rsidRDefault="001F73BD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p</w:t>
      </w:r>
      <w:r w:rsidR="005E7A41">
        <w:rPr>
          <w:rFonts w:ascii="Arial" w:hAnsi="Arial" w:cs="Arial"/>
          <w:sz w:val="20"/>
          <w:szCs w:val="20"/>
        </w:rPr>
        <w:t>or último</w:t>
      </w:r>
      <w:r>
        <w:rPr>
          <w:rFonts w:ascii="Arial" w:hAnsi="Arial" w:cs="Arial"/>
          <w:sz w:val="20"/>
          <w:szCs w:val="20"/>
        </w:rPr>
        <w:t>,</w:t>
      </w:r>
      <w:r w:rsidR="005E7A41">
        <w:rPr>
          <w:rFonts w:ascii="Arial" w:hAnsi="Arial" w:cs="Arial"/>
          <w:sz w:val="20"/>
          <w:szCs w:val="20"/>
        </w:rPr>
        <w:t xml:space="preserve"> </w:t>
      </w:r>
    </w:p>
    <w:p w:rsidR="005E7A41" w:rsidRDefault="001F73BD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5E7A41" w:rsidRPr="00A11FCB">
        <w:rPr>
          <w:rFonts w:ascii="Arial" w:hAnsi="Arial" w:cs="Arial"/>
          <w:sz w:val="20"/>
          <w:szCs w:val="20"/>
        </w:rPr>
        <w:t>criar</w:t>
      </w:r>
      <w:proofErr w:type="gramEnd"/>
      <w:r w:rsidR="005E7A41" w:rsidRPr="00A11FCB">
        <w:rPr>
          <w:rFonts w:ascii="Arial" w:hAnsi="Arial" w:cs="Arial"/>
          <w:sz w:val="20"/>
          <w:szCs w:val="20"/>
        </w:rPr>
        <w:t xml:space="preserve"> as condições para o cumprimento do objetivo legalmente preconizado de rotatividade</w:t>
      </w:r>
      <w:r>
        <w:rPr>
          <w:rFonts w:ascii="Arial" w:hAnsi="Arial" w:cs="Arial"/>
          <w:sz w:val="20"/>
          <w:szCs w:val="20"/>
        </w:rPr>
        <w:t xml:space="preserve"> dos ocupantes</w:t>
      </w:r>
      <w:r w:rsidR="005E7A41" w:rsidRPr="00A11FCB">
        <w:rPr>
          <w:rFonts w:ascii="Arial" w:hAnsi="Arial" w:cs="Arial"/>
          <w:sz w:val="20"/>
          <w:szCs w:val="20"/>
        </w:rPr>
        <w:t xml:space="preserve"> de forma a garantir mecanismos de concorrência e transparência na atribuição dos lugares.</w:t>
      </w:r>
    </w:p>
    <w:p w:rsidR="00EC79EB" w:rsidRDefault="00EC79EB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79EB" w:rsidRDefault="00EC79EB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63A5">
        <w:rPr>
          <w:rFonts w:ascii="Arial" w:hAnsi="Arial" w:cs="Arial"/>
          <w:sz w:val="20"/>
          <w:szCs w:val="20"/>
        </w:rPr>
        <w:t>O presente Regulamento fo</w:t>
      </w:r>
      <w:r>
        <w:rPr>
          <w:rFonts w:ascii="Arial" w:hAnsi="Arial" w:cs="Arial"/>
          <w:sz w:val="20"/>
          <w:szCs w:val="20"/>
        </w:rPr>
        <w:t>i submetido a consulta pública.</w:t>
      </w:r>
    </w:p>
    <w:p w:rsidR="005E7A41" w:rsidRDefault="005E7A41" w:rsidP="00A16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>Artigo 1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>Âmbito de aplicação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A Feira da Vandoma, adiante designada por Feira, é o evento organizado pela autarquia que congrega periodicamente no </w:t>
      </w:r>
      <w:proofErr w:type="gramStart"/>
      <w:r>
        <w:rPr>
          <w:rFonts w:ascii="Arial" w:hAnsi="Arial" w:cs="Arial"/>
          <w:sz w:val="20"/>
          <w:szCs w:val="20"/>
        </w:rPr>
        <w:t>mesmo</w:t>
      </w:r>
      <w:proofErr w:type="gramEnd"/>
      <w:r>
        <w:rPr>
          <w:rFonts w:ascii="Arial" w:hAnsi="Arial" w:cs="Arial"/>
          <w:sz w:val="20"/>
          <w:szCs w:val="20"/>
        </w:rPr>
        <w:t xml:space="preserve"> recinto </w:t>
      </w:r>
      <w:proofErr w:type="gramStart"/>
      <w:r>
        <w:rPr>
          <w:rFonts w:ascii="Arial" w:hAnsi="Arial" w:cs="Arial"/>
          <w:sz w:val="20"/>
          <w:szCs w:val="20"/>
        </w:rPr>
        <w:t>vários</w:t>
      </w:r>
      <w:proofErr w:type="gramEnd"/>
      <w:r>
        <w:rPr>
          <w:rFonts w:ascii="Arial" w:hAnsi="Arial" w:cs="Arial"/>
          <w:sz w:val="20"/>
          <w:szCs w:val="20"/>
        </w:rPr>
        <w:t xml:space="preserve"> agentes de comércio a retalho, e que tem em vista preservar e promover, disciplinando, um evento de cariz popular que há muito se realiza no concelho do Porto.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O presente Regulamento M</w:t>
      </w:r>
      <w:r w:rsidRPr="00426E85">
        <w:rPr>
          <w:rFonts w:ascii="Arial" w:hAnsi="Arial" w:cs="Arial"/>
          <w:sz w:val="20"/>
          <w:szCs w:val="20"/>
        </w:rPr>
        <w:t xml:space="preserve">unicipal disciplina o funcionamento da </w:t>
      </w:r>
      <w:r>
        <w:rPr>
          <w:rFonts w:ascii="Arial" w:hAnsi="Arial" w:cs="Arial"/>
          <w:sz w:val="20"/>
          <w:szCs w:val="20"/>
        </w:rPr>
        <w:t>Feira</w:t>
      </w:r>
      <w:r w:rsidRPr="00426E85">
        <w:rPr>
          <w:rFonts w:ascii="Arial" w:hAnsi="Arial" w:cs="Arial"/>
          <w:sz w:val="20"/>
          <w:szCs w:val="20"/>
        </w:rPr>
        <w:t xml:space="preserve">, estabelecendo as condições específicas deste evento, nos termos do disposto na Parte D – Título IV – </w:t>
      </w:r>
      <w:r>
        <w:rPr>
          <w:rFonts w:ascii="Arial" w:hAnsi="Arial" w:cs="Arial"/>
          <w:sz w:val="20"/>
          <w:szCs w:val="20"/>
        </w:rPr>
        <w:t>Feira</w:t>
      </w:r>
      <w:r w:rsidRPr="00426E85">
        <w:rPr>
          <w:rFonts w:ascii="Arial" w:hAnsi="Arial" w:cs="Arial"/>
          <w:sz w:val="20"/>
          <w:szCs w:val="20"/>
        </w:rPr>
        <w:t>s e Mercados do Código Regulamentar do Município do Po</w:t>
      </w:r>
      <w:r>
        <w:rPr>
          <w:rFonts w:ascii="Arial" w:hAnsi="Arial" w:cs="Arial"/>
          <w:sz w:val="20"/>
          <w:szCs w:val="20"/>
        </w:rPr>
        <w:t>rto e em cumprimento do Decreto-Lei n</w:t>
      </w:r>
      <w:r w:rsidR="000D0E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º</w:t>
      </w:r>
      <w:r w:rsidR="000D0E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10/2015, de 16 de janeiro.</w:t>
      </w:r>
    </w:p>
    <w:p w:rsidR="005E7A41" w:rsidRDefault="005E7A41" w:rsidP="00A459DD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E7A41" w:rsidRPr="00426E85" w:rsidRDefault="005E7A41" w:rsidP="00A459DD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2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Default="005E7A41" w:rsidP="00A459D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Feira, de cará</w:t>
      </w:r>
      <w:r w:rsidRPr="00426E85">
        <w:rPr>
          <w:rFonts w:ascii="Arial" w:hAnsi="Arial" w:cs="Arial"/>
          <w:sz w:val="20"/>
          <w:szCs w:val="20"/>
        </w:rPr>
        <w:t>ter temático, destina-se</w:t>
      </w:r>
      <w:r>
        <w:rPr>
          <w:rFonts w:ascii="Arial" w:hAnsi="Arial" w:cs="Arial"/>
          <w:sz w:val="20"/>
          <w:szCs w:val="20"/>
        </w:rPr>
        <w:t xml:space="preserve"> exclusivamente à venda de obje</w:t>
      </w:r>
      <w:r w:rsidRPr="00426E85">
        <w:rPr>
          <w:rFonts w:ascii="Arial" w:hAnsi="Arial" w:cs="Arial"/>
          <w:sz w:val="20"/>
          <w:szCs w:val="20"/>
        </w:rPr>
        <w:t>tos usados, designadamente roupas, louças, mobiliário e artigos decorativos</w:t>
      </w:r>
      <w:r>
        <w:rPr>
          <w:rFonts w:ascii="Arial" w:hAnsi="Arial" w:cs="Arial"/>
          <w:sz w:val="20"/>
          <w:szCs w:val="20"/>
        </w:rPr>
        <w:t>, discos, livros, aparelhos elétricos e/ou ele</w:t>
      </w:r>
      <w:r w:rsidRPr="00426E85">
        <w:rPr>
          <w:rFonts w:ascii="Arial" w:hAnsi="Arial" w:cs="Arial"/>
          <w:sz w:val="20"/>
          <w:szCs w:val="20"/>
        </w:rPr>
        <w:t>trónicos, utensílios domésticos e de trabalho (ferramentas).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426E85" w:rsidRDefault="00E3192B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3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>Localização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1. A </w:t>
      </w:r>
      <w:r>
        <w:rPr>
          <w:rFonts w:ascii="Arial" w:hAnsi="Arial" w:cs="Arial"/>
          <w:sz w:val="20"/>
          <w:szCs w:val="20"/>
        </w:rPr>
        <w:t>Feira</w:t>
      </w:r>
      <w:r w:rsidRPr="00426E85">
        <w:rPr>
          <w:rFonts w:ascii="Arial" w:hAnsi="Arial" w:cs="Arial"/>
          <w:sz w:val="20"/>
          <w:szCs w:val="20"/>
        </w:rPr>
        <w:t xml:space="preserve"> realiza-se n</w:t>
      </w:r>
      <w:r>
        <w:rPr>
          <w:rFonts w:ascii="Arial" w:hAnsi="Arial" w:cs="Arial"/>
          <w:sz w:val="20"/>
          <w:szCs w:val="20"/>
        </w:rPr>
        <w:t xml:space="preserve">a </w:t>
      </w:r>
      <w:r w:rsidR="0049215B">
        <w:rPr>
          <w:rFonts w:ascii="Arial" w:hAnsi="Arial" w:cs="Arial"/>
          <w:sz w:val="20"/>
          <w:szCs w:val="20"/>
        </w:rPr>
        <w:t>Avenida 25 de Abril</w:t>
      </w:r>
      <w:r>
        <w:rPr>
          <w:rFonts w:ascii="Arial" w:hAnsi="Arial" w:cs="Arial"/>
          <w:sz w:val="20"/>
          <w:szCs w:val="20"/>
        </w:rPr>
        <w:t>, conforme planta anexa.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>2. O Município pode, em qualquer altura, proceder à sua transferência, temporária ou definitiva, para outro local.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4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>Periodicidade e horário de funcionamento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26E8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Feira</w:t>
      </w:r>
      <w:r w:rsidRPr="00426E85">
        <w:rPr>
          <w:rFonts w:ascii="Arial" w:hAnsi="Arial" w:cs="Arial"/>
          <w:sz w:val="20"/>
          <w:szCs w:val="20"/>
        </w:rPr>
        <w:t xml:space="preserve"> realiza-se, semanalmente, ao sábado, com horário de funcionamento das 8h00 às 13h00.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 Município pode fixar outro dia e horário para a realização da Feira se motivos excecionais o justificarem.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5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>Período de cargas e descargas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1. O período de descarga </w:t>
      </w:r>
      <w:r>
        <w:rPr>
          <w:rFonts w:ascii="Arial" w:hAnsi="Arial" w:cs="Arial"/>
          <w:sz w:val="20"/>
          <w:szCs w:val="20"/>
        </w:rPr>
        <w:t>e montagem dos equipamentos destinados á instalação da Feira, efe</w:t>
      </w:r>
      <w:r w:rsidRPr="00426E85">
        <w:rPr>
          <w:rFonts w:ascii="Arial" w:hAnsi="Arial" w:cs="Arial"/>
          <w:sz w:val="20"/>
          <w:szCs w:val="20"/>
        </w:rPr>
        <w:t xml:space="preserve">tua-se nas duas horas antecedentes à </w:t>
      </w:r>
      <w:r>
        <w:rPr>
          <w:rFonts w:ascii="Arial" w:hAnsi="Arial" w:cs="Arial"/>
          <w:sz w:val="20"/>
          <w:szCs w:val="20"/>
        </w:rPr>
        <w:t xml:space="preserve">sua </w:t>
      </w:r>
      <w:r w:rsidRPr="00426E85">
        <w:rPr>
          <w:rFonts w:ascii="Arial" w:hAnsi="Arial" w:cs="Arial"/>
          <w:sz w:val="20"/>
          <w:szCs w:val="20"/>
        </w:rPr>
        <w:t>abertura.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2. O período de cargas e levantamento da </w:t>
      </w:r>
      <w:r>
        <w:rPr>
          <w:rFonts w:ascii="Arial" w:hAnsi="Arial" w:cs="Arial"/>
          <w:sz w:val="20"/>
          <w:szCs w:val="20"/>
        </w:rPr>
        <w:t>Feira</w:t>
      </w:r>
      <w:r w:rsidRPr="00426E85">
        <w:rPr>
          <w:rFonts w:ascii="Arial" w:hAnsi="Arial" w:cs="Arial"/>
          <w:sz w:val="20"/>
          <w:szCs w:val="20"/>
        </w:rPr>
        <w:t xml:space="preserve"> realiza-se na hora posterior ao encerramento da </w:t>
      </w:r>
      <w:r>
        <w:rPr>
          <w:rFonts w:ascii="Arial" w:hAnsi="Arial" w:cs="Arial"/>
          <w:sz w:val="20"/>
          <w:szCs w:val="20"/>
        </w:rPr>
        <w:t>Fei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ra</w:t>
      </w:r>
      <w:r w:rsidRPr="00426E85">
        <w:rPr>
          <w:rFonts w:ascii="Arial" w:hAnsi="Arial" w:cs="Arial"/>
          <w:sz w:val="20"/>
          <w:szCs w:val="20"/>
        </w:rPr>
        <w:t xml:space="preserve">, não podendo os ocupantes </w:t>
      </w:r>
      <w:r>
        <w:rPr>
          <w:rFonts w:ascii="Arial" w:hAnsi="Arial" w:cs="Arial"/>
          <w:sz w:val="20"/>
          <w:szCs w:val="20"/>
        </w:rPr>
        <w:t xml:space="preserve">manter </w:t>
      </w:r>
      <w:r w:rsidRPr="00426E85">
        <w:rPr>
          <w:rFonts w:ascii="Arial" w:hAnsi="Arial" w:cs="Arial"/>
          <w:sz w:val="20"/>
          <w:szCs w:val="20"/>
        </w:rPr>
        <w:t xml:space="preserve">no recinto para além </w:t>
      </w:r>
      <w:r>
        <w:rPr>
          <w:rFonts w:ascii="Arial" w:hAnsi="Arial" w:cs="Arial"/>
          <w:sz w:val="20"/>
          <w:szCs w:val="20"/>
        </w:rPr>
        <w:t xml:space="preserve">do período referido quaisquer </w:t>
      </w:r>
      <w:r w:rsidRPr="00426E85">
        <w:rPr>
          <w:rFonts w:ascii="Arial" w:hAnsi="Arial" w:cs="Arial"/>
          <w:sz w:val="20"/>
          <w:szCs w:val="20"/>
        </w:rPr>
        <w:t>utensílios ou artigos.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6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>Normas de funcionamento específicas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Os ocupantes da Feira podem ser de cará</w:t>
      </w:r>
      <w:r w:rsidRPr="00426E85">
        <w:rPr>
          <w:rFonts w:ascii="Arial" w:hAnsi="Arial" w:cs="Arial"/>
          <w:sz w:val="20"/>
          <w:szCs w:val="20"/>
        </w:rPr>
        <w:t xml:space="preserve">ter permanente </w:t>
      </w:r>
      <w:r>
        <w:rPr>
          <w:rFonts w:ascii="Arial" w:hAnsi="Arial" w:cs="Arial"/>
          <w:sz w:val="20"/>
          <w:szCs w:val="20"/>
        </w:rPr>
        <w:t>ou</w:t>
      </w:r>
      <w:r w:rsidRPr="00426E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ocasional</w:t>
      </w:r>
      <w:r w:rsidRPr="00426E85">
        <w:rPr>
          <w:rFonts w:ascii="Arial" w:hAnsi="Arial" w:cs="Arial"/>
          <w:sz w:val="20"/>
          <w:szCs w:val="20"/>
        </w:rPr>
        <w:t>.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2. São ocupantes permanentes aqueles a quem tiver sido adjudicado um lugar na </w:t>
      </w:r>
      <w:r>
        <w:rPr>
          <w:rFonts w:ascii="Arial" w:hAnsi="Arial" w:cs="Arial"/>
          <w:sz w:val="20"/>
          <w:szCs w:val="20"/>
        </w:rPr>
        <w:t>Feira</w:t>
      </w:r>
      <w:r w:rsidRPr="00426E85">
        <w:rPr>
          <w:rFonts w:ascii="Arial" w:hAnsi="Arial" w:cs="Arial"/>
          <w:sz w:val="20"/>
          <w:szCs w:val="20"/>
        </w:rPr>
        <w:t xml:space="preserve"> devidamente numerado e delimitado</w:t>
      </w:r>
      <w:r>
        <w:rPr>
          <w:rFonts w:ascii="Arial" w:hAnsi="Arial" w:cs="Arial"/>
          <w:sz w:val="20"/>
          <w:szCs w:val="20"/>
        </w:rPr>
        <w:t>.</w:t>
      </w: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E42">
        <w:rPr>
          <w:rFonts w:ascii="Arial" w:hAnsi="Arial" w:cs="Arial"/>
          <w:sz w:val="20"/>
          <w:szCs w:val="20"/>
        </w:rPr>
        <w:lastRenderedPageBreak/>
        <w:t xml:space="preserve">3. São ocupantes ocasionais, aqueles a quem não está adjudicado qualquer lugar, mas que durante o dia de realização da Feira procedam à ocupação de um lugar não numerado nem </w:t>
      </w:r>
      <w:r w:rsidR="00B0360C" w:rsidRPr="00A31E42">
        <w:rPr>
          <w:rFonts w:ascii="Arial" w:hAnsi="Arial" w:cs="Arial"/>
          <w:sz w:val="20"/>
          <w:szCs w:val="20"/>
        </w:rPr>
        <w:t>identificado</w:t>
      </w:r>
      <w:r w:rsidR="00A31E42">
        <w:rPr>
          <w:rFonts w:ascii="Arial" w:hAnsi="Arial" w:cs="Arial"/>
          <w:sz w:val="20"/>
          <w:szCs w:val="20"/>
        </w:rPr>
        <w:t>, c</w:t>
      </w:r>
      <w:r w:rsidR="00723C06" w:rsidRPr="00A31E42">
        <w:rPr>
          <w:rFonts w:ascii="Arial" w:hAnsi="Arial" w:cs="Arial"/>
          <w:sz w:val="20"/>
          <w:szCs w:val="20"/>
        </w:rPr>
        <w:t>onforme delimitação na planta anexa.</w:t>
      </w:r>
    </w:p>
    <w:p w:rsidR="005E7A41" w:rsidRPr="00CB6538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26E85">
        <w:rPr>
          <w:rFonts w:ascii="Arial" w:hAnsi="Arial" w:cs="Arial"/>
          <w:sz w:val="20"/>
          <w:szCs w:val="20"/>
        </w:rPr>
        <w:t xml:space="preserve">. </w:t>
      </w:r>
      <w:r w:rsidRPr="00CB6538">
        <w:rPr>
          <w:rFonts w:ascii="Arial" w:hAnsi="Arial" w:cs="Arial"/>
          <w:sz w:val="20"/>
          <w:szCs w:val="20"/>
        </w:rPr>
        <w:t xml:space="preserve">O Município pode alterar a distribuição </w:t>
      </w:r>
      <w:r>
        <w:rPr>
          <w:rFonts w:ascii="Arial" w:hAnsi="Arial" w:cs="Arial"/>
          <w:sz w:val="20"/>
          <w:szCs w:val="20"/>
        </w:rPr>
        <w:t xml:space="preserve">dos lugares </w:t>
      </w:r>
      <w:r w:rsidRPr="00CB6538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Feira </w:t>
      </w:r>
      <w:r w:rsidRPr="00CB6538">
        <w:rPr>
          <w:rFonts w:ascii="Arial" w:hAnsi="Arial" w:cs="Arial"/>
          <w:sz w:val="20"/>
          <w:szCs w:val="20"/>
        </w:rPr>
        <w:t xml:space="preserve">e introduzir as modificações que entenda por necessárias à sua </w:t>
      </w:r>
      <w:r>
        <w:rPr>
          <w:rFonts w:ascii="Arial" w:hAnsi="Arial" w:cs="Arial"/>
          <w:sz w:val="20"/>
          <w:szCs w:val="20"/>
        </w:rPr>
        <w:t xml:space="preserve">melhor </w:t>
      </w:r>
      <w:r w:rsidRPr="00CB6538">
        <w:rPr>
          <w:rFonts w:ascii="Arial" w:hAnsi="Arial" w:cs="Arial"/>
          <w:sz w:val="20"/>
          <w:szCs w:val="20"/>
        </w:rPr>
        <w:t>organização</w:t>
      </w:r>
      <w:r>
        <w:rPr>
          <w:rFonts w:ascii="Arial" w:hAnsi="Arial" w:cs="Arial"/>
          <w:sz w:val="20"/>
          <w:szCs w:val="20"/>
        </w:rPr>
        <w:t xml:space="preserve"> e funcionamento</w:t>
      </w:r>
      <w:r w:rsidRPr="00CB6538">
        <w:rPr>
          <w:rFonts w:ascii="Arial" w:hAnsi="Arial" w:cs="Arial"/>
          <w:sz w:val="20"/>
          <w:szCs w:val="20"/>
        </w:rPr>
        <w:t>.</w:t>
      </w: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7596D">
        <w:rPr>
          <w:rFonts w:ascii="Arial" w:hAnsi="Arial" w:cs="Arial"/>
          <w:sz w:val="20"/>
          <w:szCs w:val="20"/>
        </w:rPr>
        <w:t>. Será dada aos ocupantes</w:t>
      </w:r>
      <w:r>
        <w:rPr>
          <w:rFonts w:ascii="Arial" w:hAnsi="Arial" w:cs="Arial"/>
          <w:sz w:val="20"/>
          <w:szCs w:val="20"/>
        </w:rPr>
        <w:t xml:space="preserve">, </w:t>
      </w:r>
      <w:r w:rsidRPr="0017596D">
        <w:rPr>
          <w:rFonts w:ascii="Arial" w:hAnsi="Arial" w:cs="Arial"/>
          <w:sz w:val="20"/>
          <w:szCs w:val="20"/>
        </w:rPr>
        <w:t xml:space="preserve">a possibilidade de </w:t>
      </w:r>
      <w:r>
        <w:rPr>
          <w:rFonts w:ascii="Arial" w:hAnsi="Arial" w:cs="Arial"/>
          <w:sz w:val="20"/>
          <w:szCs w:val="20"/>
        </w:rPr>
        <w:t xml:space="preserve">ocupar um </w:t>
      </w:r>
      <w:r w:rsidRPr="0017596D">
        <w:rPr>
          <w:rFonts w:ascii="Arial" w:hAnsi="Arial" w:cs="Arial"/>
          <w:sz w:val="20"/>
          <w:szCs w:val="20"/>
        </w:rPr>
        <w:t>lugar</w:t>
      </w:r>
      <w:r>
        <w:rPr>
          <w:rFonts w:ascii="Arial" w:hAnsi="Arial" w:cs="Arial"/>
          <w:sz w:val="20"/>
          <w:szCs w:val="20"/>
        </w:rPr>
        <w:t xml:space="preserve"> que se encontre</w:t>
      </w:r>
      <w:r w:rsidRPr="0017596D">
        <w:rPr>
          <w:rFonts w:ascii="Arial" w:hAnsi="Arial" w:cs="Arial"/>
          <w:sz w:val="20"/>
          <w:szCs w:val="20"/>
        </w:rPr>
        <w:t xml:space="preserve"> vago</w:t>
      </w:r>
      <w:r>
        <w:rPr>
          <w:rFonts w:ascii="Arial" w:hAnsi="Arial" w:cs="Arial"/>
          <w:sz w:val="20"/>
          <w:szCs w:val="20"/>
        </w:rPr>
        <w:t>,</w:t>
      </w:r>
      <w:r w:rsidRPr="001759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substituição do que lhe foi atribuído, </w:t>
      </w:r>
      <w:r w:rsidRPr="0017596D">
        <w:rPr>
          <w:rFonts w:ascii="Arial" w:hAnsi="Arial" w:cs="Arial"/>
          <w:sz w:val="20"/>
          <w:szCs w:val="20"/>
        </w:rPr>
        <w:t>desde que</w:t>
      </w:r>
      <w:r>
        <w:rPr>
          <w:rFonts w:ascii="Arial" w:hAnsi="Arial" w:cs="Arial"/>
          <w:sz w:val="20"/>
          <w:szCs w:val="20"/>
        </w:rPr>
        <w:t>,</w:t>
      </w:r>
      <w:r w:rsidRPr="0017596D">
        <w:rPr>
          <w:rFonts w:ascii="Arial" w:hAnsi="Arial" w:cs="Arial"/>
          <w:sz w:val="20"/>
          <w:szCs w:val="20"/>
        </w:rPr>
        <w:t xml:space="preserve"> manifestem esse interesse</w:t>
      </w:r>
      <w:r>
        <w:rPr>
          <w:rFonts w:ascii="Arial" w:hAnsi="Arial" w:cs="Arial"/>
          <w:sz w:val="20"/>
          <w:szCs w:val="20"/>
        </w:rPr>
        <w:t>, mediante requerimento</w:t>
      </w:r>
      <w:r w:rsidRPr="0017596D">
        <w:rPr>
          <w:rFonts w:ascii="Arial" w:hAnsi="Arial" w:cs="Arial"/>
          <w:sz w:val="20"/>
          <w:szCs w:val="20"/>
        </w:rPr>
        <w:t>, sendo,</w:t>
      </w:r>
      <w:r>
        <w:rPr>
          <w:rFonts w:ascii="Arial" w:hAnsi="Arial" w:cs="Arial"/>
          <w:sz w:val="20"/>
          <w:szCs w:val="20"/>
        </w:rPr>
        <w:t xml:space="preserve"> para efeitos de atribuição ado</w:t>
      </w:r>
      <w:r w:rsidRPr="0017596D">
        <w:rPr>
          <w:rFonts w:ascii="Arial" w:hAnsi="Arial" w:cs="Arial"/>
          <w:sz w:val="20"/>
          <w:szCs w:val="20"/>
        </w:rPr>
        <w:t>tada a ordem cronológica de registo dos pedidos.</w:t>
      </w: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426E85" w:rsidRDefault="005E7A41" w:rsidP="00A459DD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7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Default="005E7A41" w:rsidP="007816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Atribuição dos espaços de venda</w:t>
      </w:r>
    </w:p>
    <w:p w:rsidR="005E7A41" w:rsidRPr="002518D0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518D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Os lugares novos</w:t>
      </w:r>
      <w:r w:rsidR="002719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deixados vagos </w:t>
      </w:r>
      <w:r w:rsidR="002719E3">
        <w:rPr>
          <w:rFonts w:ascii="Arial" w:hAnsi="Arial" w:cs="Arial"/>
          <w:sz w:val="20"/>
          <w:szCs w:val="20"/>
        </w:rPr>
        <w:t xml:space="preserve">ou cujo direito de ocupação se tenha </w:t>
      </w:r>
      <w:proofErr w:type="gramStart"/>
      <w:r w:rsidR="002719E3">
        <w:rPr>
          <w:rFonts w:ascii="Arial" w:hAnsi="Arial" w:cs="Arial"/>
          <w:sz w:val="20"/>
          <w:szCs w:val="20"/>
        </w:rPr>
        <w:t>extinto</w:t>
      </w:r>
      <w:proofErr w:type="gramEnd"/>
      <w:r w:rsidR="002719E3">
        <w:rPr>
          <w:rFonts w:ascii="Arial" w:hAnsi="Arial" w:cs="Arial"/>
          <w:sz w:val="20"/>
          <w:szCs w:val="20"/>
        </w:rPr>
        <w:t xml:space="preserve"> pelo decurso do prazo</w:t>
      </w:r>
      <w:r>
        <w:rPr>
          <w:rFonts w:ascii="Arial" w:hAnsi="Arial" w:cs="Arial"/>
          <w:sz w:val="20"/>
          <w:szCs w:val="20"/>
        </w:rPr>
        <w:t xml:space="preserve">, serão atribuídos </w:t>
      </w:r>
      <w:r w:rsidRPr="002518D0">
        <w:rPr>
          <w:rFonts w:ascii="Arial" w:hAnsi="Arial" w:cs="Arial"/>
          <w:sz w:val="20"/>
          <w:szCs w:val="20"/>
        </w:rPr>
        <w:t>mediante sorteio</w:t>
      </w:r>
      <w:r>
        <w:rPr>
          <w:rFonts w:ascii="Arial" w:hAnsi="Arial" w:cs="Arial"/>
          <w:sz w:val="20"/>
          <w:szCs w:val="20"/>
        </w:rPr>
        <w:t>, por ato público, o qual obedece às regras definidas no número seguinte.</w:t>
      </w:r>
    </w:p>
    <w:p w:rsidR="005E7A41" w:rsidRPr="00677517" w:rsidRDefault="005E7A41" w:rsidP="00993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7517">
        <w:rPr>
          <w:rFonts w:ascii="Arial" w:hAnsi="Arial" w:cs="Arial"/>
          <w:sz w:val="20"/>
          <w:szCs w:val="20"/>
        </w:rPr>
        <w:t xml:space="preserve">2. Da publicitação do sorteio </w:t>
      </w:r>
      <w:r>
        <w:rPr>
          <w:rFonts w:ascii="Arial" w:hAnsi="Arial" w:cs="Arial"/>
          <w:sz w:val="20"/>
          <w:szCs w:val="20"/>
        </w:rPr>
        <w:t xml:space="preserve">devem </w:t>
      </w:r>
      <w:r w:rsidRPr="00677517">
        <w:rPr>
          <w:rFonts w:ascii="Arial" w:hAnsi="Arial" w:cs="Arial"/>
          <w:sz w:val="20"/>
          <w:szCs w:val="20"/>
        </w:rPr>
        <w:t>constar</w:t>
      </w:r>
      <w:r>
        <w:rPr>
          <w:rFonts w:ascii="Arial" w:hAnsi="Arial" w:cs="Arial"/>
          <w:sz w:val="20"/>
          <w:szCs w:val="20"/>
        </w:rPr>
        <w:t xml:space="preserve"> </w:t>
      </w:r>
      <w:r w:rsidRPr="00677517">
        <w:rPr>
          <w:rFonts w:ascii="Arial" w:hAnsi="Arial" w:cs="Arial"/>
          <w:sz w:val="20"/>
          <w:szCs w:val="20"/>
        </w:rPr>
        <w:t>os seguintes elementos: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Dia, hora e local da realização do sorteio;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Prazo de candidatura;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Condições e requisitos de admissão;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Critérios de atribuição de espaços de venda;</w:t>
      </w:r>
    </w:p>
    <w:p w:rsidR="000D0EF7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Identificação dos espaços de venda e respetiva dimensão;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Período pelo qual os espaços serão atribuídos;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O montante da taxa a pagar pelos espaços de venda;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Periodicidade do pagamento da taxa;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Composição do júri;</w:t>
      </w:r>
    </w:p>
    <w:p w:rsidR="001E79A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 xml:space="preserve">Contactos, designadamente, endereços, números de telefone, </w:t>
      </w:r>
      <w:proofErr w:type="gramStart"/>
      <w:r w:rsidRPr="001E79A1">
        <w:rPr>
          <w:rFonts w:ascii="Arial" w:hAnsi="Arial" w:cs="Arial"/>
          <w:sz w:val="20"/>
          <w:szCs w:val="20"/>
        </w:rPr>
        <w:t>fax</w:t>
      </w:r>
      <w:proofErr w:type="gramEnd"/>
      <w:r w:rsidRPr="001E79A1">
        <w:rPr>
          <w:rFonts w:ascii="Arial" w:hAnsi="Arial" w:cs="Arial"/>
          <w:sz w:val="20"/>
          <w:szCs w:val="20"/>
        </w:rPr>
        <w:t>, horários de funcionamento dos serviços;</w:t>
      </w:r>
    </w:p>
    <w:p w:rsidR="005E7A41" w:rsidRPr="001E79A1" w:rsidRDefault="005E7A41" w:rsidP="001E79A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9A1">
        <w:rPr>
          <w:rFonts w:ascii="Arial" w:hAnsi="Arial" w:cs="Arial"/>
          <w:sz w:val="20"/>
          <w:szCs w:val="20"/>
        </w:rPr>
        <w:t>Outras informações consideradas úteis.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2945D1" w:rsidRDefault="005E7A41" w:rsidP="009559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8</w:t>
      </w:r>
      <w:r w:rsidR="00E3192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º</w:t>
      </w:r>
    </w:p>
    <w:p w:rsidR="005E7A41" w:rsidRPr="002945D1" w:rsidRDefault="005E7A41" w:rsidP="009559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45D1">
        <w:rPr>
          <w:rFonts w:ascii="Arial" w:hAnsi="Arial" w:cs="Arial"/>
          <w:b/>
          <w:sz w:val="20"/>
          <w:szCs w:val="20"/>
        </w:rPr>
        <w:t>Da ocupação</w:t>
      </w:r>
    </w:p>
    <w:p w:rsidR="005E7A41" w:rsidRDefault="005E7A41" w:rsidP="00AE4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As ocupações serão atribuídas por um período de dois anos findo o qual </w:t>
      </w:r>
      <w:r w:rsidR="002719E3">
        <w:rPr>
          <w:rFonts w:ascii="Arial" w:hAnsi="Arial" w:cs="Arial"/>
          <w:sz w:val="20"/>
          <w:szCs w:val="20"/>
        </w:rPr>
        <w:t>se extinguem automaticamente.</w:t>
      </w: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 ocupação dos espaços será pessoal, a título precário, limitada ao prazo referido no número anterior, e condicionada aos termos do presente Regulamento e demais disposições legais e regulamentares em vigor.</w:t>
      </w:r>
    </w:p>
    <w:p w:rsidR="005E7A41" w:rsidRDefault="005E7A41" w:rsidP="00993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Não é permitida a cedência do espaço a terceiros, exceto no caso de transmissão por morte, nos termos do artigo D-4/26</w:t>
      </w:r>
      <w:r w:rsidR="000D0E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º do Código Regulamentar do Município do Porto e pelo período ainda em falta para perfazer os dois anos referidos no n</w:t>
      </w:r>
      <w:r w:rsidR="000D0E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º 1 do presente artigo.  </w:t>
      </w:r>
    </w:p>
    <w:p w:rsidR="005E7A41" w:rsidRDefault="005E7A41" w:rsidP="00A05B3E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5E7A41" w:rsidRDefault="005E7A41" w:rsidP="00426E8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9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>Lugares/taxas</w:t>
      </w:r>
    </w:p>
    <w:p w:rsidR="005E7A41" w:rsidRPr="0017596D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96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A cada </w:t>
      </w:r>
      <w:r w:rsidRPr="0017596D">
        <w:rPr>
          <w:rFonts w:ascii="Arial" w:hAnsi="Arial" w:cs="Arial"/>
          <w:sz w:val="20"/>
          <w:szCs w:val="20"/>
        </w:rPr>
        <w:t>ocupante</w:t>
      </w:r>
      <w:r>
        <w:rPr>
          <w:rFonts w:ascii="Arial" w:hAnsi="Arial" w:cs="Arial"/>
          <w:sz w:val="20"/>
          <w:szCs w:val="20"/>
        </w:rPr>
        <w:t xml:space="preserve"> não pode ser atribuído por regra, mais do que um lugar </w:t>
      </w:r>
      <w:r w:rsidRPr="0017596D">
        <w:rPr>
          <w:rFonts w:ascii="Arial" w:hAnsi="Arial" w:cs="Arial"/>
          <w:sz w:val="20"/>
          <w:szCs w:val="20"/>
        </w:rPr>
        <w:t>pode</w:t>
      </w:r>
      <w:r>
        <w:rPr>
          <w:rFonts w:ascii="Arial" w:hAnsi="Arial" w:cs="Arial"/>
          <w:sz w:val="20"/>
          <w:szCs w:val="20"/>
        </w:rPr>
        <w:t>ndo, excecionalmente,</w:t>
      </w:r>
      <w:r w:rsidRPr="001759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caso não existam candidatos em número suficiente, ser adjudicado </w:t>
      </w:r>
      <w:r w:rsidRPr="0017596D">
        <w:rPr>
          <w:rFonts w:ascii="Arial" w:hAnsi="Arial" w:cs="Arial"/>
          <w:sz w:val="20"/>
          <w:szCs w:val="20"/>
        </w:rPr>
        <w:t xml:space="preserve">mais </w:t>
      </w:r>
      <w:r>
        <w:rPr>
          <w:rFonts w:ascii="Arial" w:hAnsi="Arial" w:cs="Arial"/>
          <w:sz w:val="20"/>
          <w:szCs w:val="20"/>
        </w:rPr>
        <w:t xml:space="preserve">do que </w:t>
      </w:r>
      <w:r w:rsidRPr="0017596D">
        <w:rPr>
          <w:rFonts w:ascii="Arial" w:hAnsi="Arial" w:cs="Arial"/>
          <w:sz w:val="20"/>
          <w:szCs w:val="20"/>
        </w:rPr>
        <w:t>um lugar</w:t>
      </w:r>
      <w:r>
        <w:rPr>
          <w:rFonts w:ascii="Arial" w:hAnsi="Arial" w:cs="Arial"/>
          <w:sz w:val="20"/>
          <w:szCs w:val="20"/>
        </w:rPr>
        <w:t xml:space="preserve"> ao mesmo ocupante.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E85">
        <w:rPr>
          <w:rFonts w:ascii="Arial" w:hAnsi="Arial" w:cs="Arial"/>
          <w:sz w:val="20"/>
          <w:szCs w:val="20"/>
        </w:rPr>
        <w:t xml:space="preserve">2. A ocupação de espaço na </w:t>
      </w:r>
      <w:r>
        <w:rPr>
          <w:rFonts w:ascii="Arial" w:hAnsi="Arial" w:cs="Arial"/>
          <w:sz w:val="20"/>
          <w:szCs w:val="20"/>
        </w:rPr>
        <w:t>Feira</w:t>
      </w:r>
      <w:r w:rsidRPr="00426E85">
        <w:rPr>
          <w:rFonts w:ascii="Arial" w:hAnsi="Arial" w:cs="Arial"/>
          <w:sz w:val="20"/>
          <w:szCs w:val="20"/>
        </w:rPr>
        <w:t xml:space="preserve"> implica o pagamento </w:t>
      </w:r>
      <w:r w:rsidR="004D0018" w:rsidRPr="00865528">
        <w:rPr>
          <w:rFonts w:ascii="Arial" w:hAnsi="Arial" w:cs="Arial"/>
          <w:sz w:val="20"/>
          <w:szCs w:val="20"/>
        </w:rPr>
        <w:t>d</w:t>
      </w:r>
      <w:r w:rsidR="004D0018">
        <w:rPr>
          <w:rFonts w:ascii="Arial" w:hAnsi="Arial" w:cs="Arial"/>
          <w:sz w:val="20"/>
          <w:szCs w:val="20"/>
        </w:rPr>
        <w:t>as</w:t>
      </w:r>
      <w:r w:rsidR="004D0018" w:rsidRPr="00865528">
        <w:rPr>
          <w:rFonts w:ascii="Arial" w:hAnsi="Arial" w:cs="Arial"/>
          <w:sz w:val="20"/>
          <w:szCs w:val="20"/>
        </w:rPr>
        <w:t xml:space="preserve"> taxa</w:t>
      </w:r>
      <w:r w:rsidR="004D0018">
        <w:rPr>
          <w:rFonts w:ascii="Arial" w:hAnsi="Arial" w:cs="Arial"/>
          <w:sz w:val="20"/>
          <w:szCs w:val="20"/>
        </w:rPr>
        <w:t>s previstas na Tabela de Taxas anexa ao Código Regulamentar do Município do Porto</w:t>
      </w:r>
      <w:r w:rsidRPr="00426E85">
        <w:rPr>
          <w:rFonts w:ascii="Arial" w:hAnsi="Arial" w:cs="Arial"/>
          <w:sz w:val="20"/>
          <w:szCs w:val="20"/>
        </w:rPr>
        <w:t>.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1B7">
        <w:rPr>
          <w:rFonts w:ascii="Arial" w:hAnsi="Arial" w:cs="Arial"/>
          <w:sz w:val="20"/>
          <w:szCs w:val="20"/>
        </w:rPr>
        <w:t xml:space="preserve">3. A taxa devida pela ocupação de espaço na </w:t>
      </w:r>
      <w:r>
        <w:rPr>
          <w:rFonts w:ascii="Arial" w:hAnsi="Arial" w:cs="Arial"/>
          <w:sz w:val="20"/>
          <w:szCs w:val="20"/>
        </w:rPr>
        <w:t>Feira</w:t>
      </w:r>
      <w:r w:rsidRPr="009021B7">
        <w:rPr>
          <w:rFonts w:ascii="Arial" w:hAnsi="Arial" w:cs="Arial"/>
          <w:sz w:val="20"/>
          <w:szCs w:val="20"/>
        </w:rPr>
        <w:t xml:space="preserve"> deve ser paga trimestralmente, até ao penúltimo dia útil do trimestre imediatamente anterior a que diga respeito.</w:t>
      </w:r>
    </w:p>
    <w:p w:rsidR="005E7A41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26E85">
        <w:rPr>
          <w:rFonts w:ascii="Arial" w:hAnsi="Arial" w:cs="Arial"/>
          <w:sz w:val="20"/>
          <w:szCs w:val="20"/>
        </w:rPr>
        <w:t xml:space="preserve">. O não pagamento das taxas no prazo estipulado implica a </w:t>
      </w:r>
      <w:r>
        <w:rPr>
          <w:rFonts w:ascii="Arial" w:hAnsi="Arial" w:cs="Arial"/>
          <w:sz w:val="20"/>
          <w:szCs w:val="20"/>
        </w:rPr>
        <w:t xml:space="preserve">extinção da licença e a consequente </w:t>
      </w:r>
      <w:r w:rsidRPr="00426E85">
        <w:rPr>
          <w:rFonts w:ascii="Arial" w:hAnsi="Arial" w:cs="Arial"/>
          <w:sz w:val="20"/>
          <w:szCs w:val="20"/>
        </w:rPr>
        <w:t>utilização do local de venda</w:t>
      </w:r>
      <w:r>
        <w:rPr>
          <w:rFonts w:ascii="Arial" w:hAnsi="Arial" w:cs="Arial"/>
          <w:sz w:val="20"/>
          <w:szCs w:val="20"/>
        </w:rPr>
        <w:t>.</w:t>
      </w:r>
    </w:p>
    <w:p w:rsidR="005E7A41" w:rsidRPr="00426E85" w:rsidRDefault="005E7A41" w:rsidP="00426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1C58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10</w:t>
      </w:r>
      <w:r w:rsidR="00E3192B">
        <w:rPr>
          <w:rFonts w:ascii="Arial" w:hAnsi="Arial" w:cs="Arial"/>
          <w:b/>
          <w:sz w:val="20"/>
          <w:szCs w:val="20"/>
        </w:rPr>
        <w:t>.</w:t>
      </w:r>
      <w:r w:rsidRPr="00801C58">
        <w:rPr>
          <w:rFonts w:ascii="Arial" w:hAnsi="Arial" w:cs="Arial"/>
          <w:b/>
          <w:sz w:val="20"/>
          <w:szCs w:val="20"/>
        </w:rPr>
        <w:t>º</w:t>
      </w:r>
    </w:p>
    <w:p w:rsidR="005E7A41" w:rsidRPr="0017596D" w:rsidRDefault="005E7A41" w:rsidP="00262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Atividades, p</w:t>
      </w:r>
      <w:r w:rsidRPr="0017596D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odutos e artigos de venda proibi</w:t>
      </w:r>
      <w:r w:rsidRPr="0017596D">
        <w:rPr>
          <w:rFonts w:ascii="Arial" w:hAnsi="Arial" w:cs="Arial"/>
          <w:b/>
          <w:sz w:val="20"/>
          <w:szCs w:val="20"/>
        </w:rPr>
        <w:t>da</w:t>
      </w:r>
    </w:p>
    <w:p w:rsidR="005E7A41" w:rsidRPr="00426E85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É</w:t>
      </w:r>
      <w:r w:rsidRPr="00426E85">
        <w:rPr>
          <w:rFonts w:ascii="Arial" w:hAnsi="Arial" w:cs="Arial"/>
          <w:sz w:val="20"/>
          <w:szCs w:val="20"/>
        </w:rPr>
        <w:t xml:space="preserve"> vedada a entrad</w:t>
      </w:r>
      <w:r>
        <w:rPr>
          <w:rFonts w:ascii="Arial" w:hAnsi="Arial" w:cs="Arial"/>
          <w:sz w:val="20"/>
          <w:szCs w:val="20"/>
        </w:rPr>
        <w:t xml:space="preserve">a no espaço destinado à Feira </w:t>
      </w:r>
      <w:r w:rsidRPr="00426E85">
        <w:rPr>
          <w:rFonts w:ascii="Arial" w:hAnsi="Arial" w:cs="Arial"/>
          <w:sz w:val="20"/>
          <w:szCs w:val="20"/>
        </w:rPr>
        <w:t xml:space="preserve">de produtos que não se enquadrem no âmbito do descrito no </w:t>
      </w:r>
      <w:r>
        <w:rPr>
          <w:rFonts w:ascii="Arial" w:hAnsi="Arial" w:cs="Arial"/>
          <w:sz w:val="20"/>
          <w:szCs w:val="20"/>
        </w:rPr>
        <w:t>artigo 2</w:t>
      </w:r>
      <w:r w:rsidR="001E79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º</w:t>
      </w:r>
      <w:r w:rsidRPr="00426E85">
        <w:rPr>
          <w:rFonts w:ascii="Arial" w:hAnsi="Arial" w:cs="Arial"/>
          <w:sz w:val="20"/>
          <w:szCs w:val="20"/>
        </w:rPr>
        <w:t>, sob pena de serem apreendidos.</w:t>
      </w:r>
    </w:p>
    <w:p w:rsidR="005E7A41" w:rsidRPr="002518D0" w:rsidRDefault="00E3192B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E7A41" w:rsidRPr="0017596D">
        <w:rPr>
          <w:rFonts w:ascii="Arial" w:hAnsi="Arial" w:cs="Arial"/>
          <w:sz w:val="20"/>
          <w:szCs w:val="20"/>
        </w:rPr>
        <w:t xml:space="preserve">. </w:t>
      </w:r>
      <w:r w:rsidR="005E7A41">
        <w:rPr>
          <w:rFonts w:ascii="Arial" w:hAnsi="Arial" w:cs="Arial"/>
          <w:sz w:val="20"/>
          <w:szCs w:val="20"/>
        </w:rPr>
        <w:t>É ainda proibida na Feira da Vandoma:</w:t>
      </w:r>
    </w:p>
    <w:p w:rsidR="005E7A41" w:rsidRPr="001E79A1" w:rsidRDefault="005E7A41" w:rsidP="001E79A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9A1">
        <w:rPr>
          <w:rFonts w:ascii="Arial" w:hAnsi="Arial" w:cs="Arial"/>
          <w:sz w:val="20"/>
          <w:szCs w:val="20"/>
        </w:rPr>
        <w:t>a</w:t>
      </w:r>
      <w:proofErr w:type="gramEnd"/>
      <w:r w:rsidRPr="001E79A1">
        <w:rPr>
          <w:rFonts w:ascii="Arial" w:hAnsi="Arial" w:cs="Arial"/>
          <w:sz w:val="20"/>
          <w:szCs w:val="20"/>
        </w:rPr>
        <w:t xml:space="preserve"> atividade de comércio a retalho não sedentário exercida por vendedores ambulantes, assim como na área envolvente ao recinto d</w:t>
      </w:r>
      <w:r w:rsidR="001E79A1">
        <w:rPr>
          <w:rFonts w:ascii="Arial" w:hAnsi="Arial" w:cs="Arial"/>
          <w:sz w:val="20"/>
          <w:szCs w:val="20"/>
        </w:rPr>
        <w:t>a Feira, num raio de 100 metros;</w:t>
      </w:r>
    </w:p>
    <w:p w:rsidR="005E7A41" w:rsidRPr="001E79A1" w:rsidRDefault="005E7A41" w:rsidP="001E79A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9A1">
        <w:rPr>
          <w:rFonts w:ascii="Arial" w:hAnsi="Arial" w:cs="Arial"/>
          <w:sz w:val="20"/>
          <w:szCs w:val="20"/>
        </w:rPr>
        <w:t>a</w:t>
      </w:r>
      <w:proofErr w:type="gramEnd"/>
      <w:r w:rsidRPr="001E79A1">
        <w:rPr>
          <w:rFonts w:ascii="Arial" w:hAnsi="Arial" w:cs="Arial"/>
          <w:sz w:val="20"/>
          <w:szCs w:val="20"/>
        </w:rPr>
        <w:t xml:space="preserve"> prestação de serviços de restauração e de bebidas com caráter não sedentário,</w:t>
      </w:r>
    </w:p>
    <w:p w:rsidR="005E7A41" w:rsidRPr="001E79A1" w:rsidRDefault="005E7A41" w:rsidP="001E79A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9A1">
        <w:rPr>
          <w:rFonts w:ascii="Arial" w:hAnsi="Arial" w:cs="Arial"/>
          <w:sz w:val="20"/>
          <w:szCs w:val="20"/>
        </w:rPr>
        <w:t>a</w:t>
      </w:r>
      <w:proofErr w:type="gramEnd"/>
      <w:r w:rsidRPr="001E79A1">
        <w:rPr>
          <w:rFonts w:ascii="Arial" w:hAnsi="Arial" w:cs="Arial"/>
          <w:sz w:val="20"/>
          <w:szCs w:val="20"/>
        </w:rPr>
        <w:t xml:space="preserve"> comercialização de animais;</w:t>
      </w:r>
    </w:p>
    <w:p w:rsidR="005E7A41" w:rsidRPr="001E79A1" w:rsidRDefault="005E7A41" w:rsidP="001E79A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9A1">
        <w:rPr>
          <w:rFonts w:ascii="Arial" w:hAnsi="Arial" w:cs="Arial"/>
          <w:sz w:val="20"/>
          <w:szCs w:val="20"/>
        </w:rPr>
        <w:t>os</w:t>
      </w:r>
      <w:proofErr w:type="gramEnd"/>
      <w:r w:rsidRPr="001E79A1">
        <w:rPr>
          <w:rFonts w:ascii="Arial" w:hAnsi="Arial" w:cs="Arial"/>
          <w:sz w:val="20"/>
          <w:szCs w:val="20"/>
        </w:rPr>
        <w:t xml:space="preserve"> produtos elencados no n</w:t>
      </w:r>
      <w:r w:rsidR="000D0EF7" w:rsidRPr="001E79A1">
        <w:rPr>
          <w:rFonts w:ascii="Arial" w:hAnsi="Arial" w:cs="Arial"/>
          <w:sz w:val="20"/>
          <w:szCs w:val="20"/>
        </w:rPr>
        <w:t>.</w:t>
      </w:r>
      <w:r w:rsidRPr="001E79A1">
        <w:rPr>
          <w:rFonts w:ascii="Arial" w:hAnsi="Arial" w:cs="Arial"/>
          <w:sz w:val="20"/>
          <w:szCs w:val="20"/>
        </w:rPr>
        <w:t>º 2 do artigo 75</w:t>
      </w:r>
      <w:r w:rsidR="000D0EF7" w:rsidRPr="001E79A1">
        <w:rPr>
          <w:rFonts w:ascii="Arial" w:hAnsi="Arial" w:cs="Arial"/>
          <w:sz w:val="20"/>
          <w:szCs w:val="20"/>
        </w:rPr>
        <w:t>.</w:t>
      </w:r>
      <w:r w:rsidRPr="001E79A1">
        <w:rPr>
          <w:rFonts w:ascii="Arial" w:hAnsi="Arial" w:cs="Arial"/>
          <w:sz w:val="20"/>
          <w:szCs w:val="20"/>
        </w:rPr>
        <w:t>º do Decreto-Lei n</w:t>
      </w:r>
      <w:r w:rsidR="000D0EF7" w:rsidRPr="001E79A1">
        <w:rPr>
          <w:rFonts w:ascii="Arial" w:hAnsi="Arial" w:cs="Arial"/>
          <w:sz w:val="20"/>
          <w:szCs w:val="20"/>
        </w:rPr>
        <w:t>.</w:t>
      </w:r>
      <w:r w:rsidRPr="001E79A1">
        <w:rPr>
          <w:rFonts w:ascii="Arial" w:hAnsi="Arial" w:cs="Arial"/>
          <w:sz w:val="20"/>
          <w:szCs w:val="20"/>
        </w:rPr>
        <w:t>º 10/2015, de 16 de janeiro.</w:t>
      </w:r>
    </w:p>
    <w:p w:rsidR="005E7A41" w:rsidRPr="00426E85" w:rsidRDefault="00E3192B" w:rsidP="00A852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E7A41" w:rsidRPr="00426E85">
        <w:rPr>
          <w:rFonts w:ascii="Arial" w:hAnsi="Arial" w:cs="Arial"/>
          <w:sz w:val="20"/>
          <w:szCs w:val="20"/>
        </w:rPr>
        <w:t>. Os ocupantes são responsáveis perante as autoridades administrativas, ou policiais, pela proveniência dos obj</w:t>
      </w:r>
      <w:r w:rsidR="005E7A41">
        <w:rPr>
          <w:rFonts w:ascii="Arial" w:hAnsi="Arial" w:cs="Arial"/>
          <w:sz w:val="20"/>
          <w:szCs w:val="20"/>
        </w:rPr>
        <w:t>e</w:t>
      </w:r>
      <w:r w:rsidR="005E7A41" w:rsidRPr="00426E85">
        <w:rPr>
          <w:rFonts w:ascii="Arial" w:hAnsi="Arial" w:cs="Arial"/>
          <w:sz w:val="20"/>
          <w:szCs w:val="20"/>
        </w:rPr>
        <w:t>tos expostos para a venda.</w:t>
      </w:r>
    </w:p>
    <w:p w:rsidR="005E7A41" w:rsidRDefault="005E7A41" w:rsidP="0026275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E7A41" w:rsidRDefault="005E7A41" w:rsidP="00677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426E85" w:rsidRDefault="005E7A41" w:rsidP="00426E85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6E85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11</w:t>
      </w:r>
      <w:r w:rsidR="000D0EF7">
        <w:rPr>
          <w:rFonts w:ascii="Arial" w:hAnsi="Arial" w:cs="Arial"/>
          <w:b/>
          <w:sz w:val="20"/>
          <w:szCs w:val="20"/>
        </w:rPr>
        <w:t>.</w:t>
      </w:r>
      <w:r w:rsidRPr="00426E85">
        <w:rPr>
          <w:rFonts w:ascii="Arial" w:hAnsi="Arial" w:cs="Arial"/>
          <w:b/>
          <w:sz w:val="20"/>
          <w:szCs w:val="20"/>
        </w:rPr>
        <w:t>º</w:t>
      </w:r>
    </w:p>
    <w:p w:rsidR="005E7A41" w:rsidRPr="00426E85" w:rsidRDefault="005E7A41" w:rsidP="0042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Direitos e obrigações dos ocupantes </w:t>
      </w:r>
    </w:p>
    <w:p w:rsidR="005E7A41" w:rsidRDefault="005E7A41" w:rsidP="002331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Constituem obrigações dos ocupantes:</w:t>
      </w:r>
    </w:p>
    <w:p w:rsidR="005E7A41" w:rsidRPr="001E79A1" w:rsidRDefault="005E7A41" w:rsidP="001E79A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9A1">
        <w:rPr>
          <w:rFonts w:ascii="Arial" w:hAnsi="Arial" w:cs="Arial"/>
          <w:sz w:val="20"/>
          <w:szCs w:val="20"/>
        </w:rPr>
        <w:t>ser</w:t>
      </w:r>
      <w:proofErr w:type="gramEnd"/>
      <w:r w:rsidRPr="001E79A1">
        <w:rPr>
          <w:rFonts w:ascii="Arial" w:hAnsi="Arial" w:cs="Arial"/>
          <w:sz w:val="20"/>
          <w:szCs w:val="20"/>
        </w:rPr>
        <w:t xml:space="preserve"> portador no local de venda da respetiva licença emitida pelo Município;</w:t>
      </w:r>
    </w:p>
    <w:p w:rsidR="005E7A41" w:rsidRPr="001E79A1" w:rsidRDefault="005E7A41" w:rsidP="001E79A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9A1">
        <w:rPr>
          <w:rFonts w:ascii="Arial" w:hAnsi="Arial" w:cs="Arial"/>
          <w:sz w:val="20"/>
          <w:szCs w:val="20"/>
        </w:rPr>
        <w:t>apresentar</w:t>
      </w:r>
      <w:proofErr w:type="gramEnd"/>
      <w:r w:rsidRPr="001E79A1">
        <w:rPr>
          <w:rFonts w:ascii="Arial" w:hAnsi="Arial" w:cs="Arial"/>
          <w:sz w:val="20"/>
          <w:szCs w:val="20"/>
        </w:rPr>
        <w:t xml:space="preserve"> o pano de identificação do lugar, fornecido pelo Município, após liquidação da taxa;</w:t>
      </w:r>
    </w:p>
    <w:p w:rsidR="005E7A41" w:rsidRPr="001E79A1" w:rsidRDefault="005E7A41" w:rsidP="001E79A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9A1">
        <w:rPr>
          <w:rFonts w:ascii="Arial" w:hAnsi="Arial" w:cs="Arial"/>
          <w:sz w:val="20"/>
          <w:szCs w:val="20"/>
        </w:rPr>
        <w:t>registar</w:t>
      </w:r>
      <w:proofErr w:type="gramEnd"/>
      <w:r w:rsidRPr="001E79A1">
        <w:rPr>
          <w:rFonts w:ascii="Arial" w:hAnsi="Arial" w:cs="Arial"/>
          <w:sz w:val="20"/>
          <w:szCs w:val="20"/>
        </w:rPr>
        <w:t xml:space="preserve"> no município todos os colaboradores que o auxiliem na sua atividade.</w:t>
      </w:r>
    </w:p>
    <w:p w:rsidR="005E7A41" w:rsidRPr="00CB6538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Constituem direitos e obrigações dos ocupantes os previstos no </w:t>
      </w:r>
      <w:r w:rsidRPr="00426E85">
        <w:rPr>
          <w:rFonts w:ascii="Arial" w:hAnsi="Arial" w:cs="Arial"/>
          <w:sz w:val="20"/>
          <w:szCs w:val="20"/>
        </w:rPr>
        <w:t>Código Regulamentar do Município do Porto</w:t>
      </w:r>
      <w:r>
        <w:rPr>
          <w:rFonts w:ascii="Arial" w:hAnsi="Arial" w:cs="Arial"/>
          <w:sz w:val="20"/>
          <w:szCs w:val="20"/>
        </w:rPr>
        <w:t>.</w:t>
      </w: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CB6538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17596D" w:rsidRDefault="005E7A41" w:rsidP="00262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596D">
        <w:rPr>
          <w:rFonts w:ascii="Arial" w:hAnsi="Arial" w:cs="Arial"/>
          <w:b/>
          <w:sz w:val="20"/>
          <w:szCs w:val="20"/>
        </w:rPr>
        <w:t>Artigo 1</w:t>
      </w:r>
      <w:r>
        <w:rPr>
          <w:rFonts w:ascii="Arial" w:hAnsi="Arial" w:cs="Arial"/>
          <w:b/>
          <w:sz w:val="20"/>
          <w:szCs w:val="20"/>
        </w:rPr>
        <w:t>2</w:t>
      </w:r>
      <w:r w:rsidR="000D0EF7">
        <w:rPr>
          <w:rFonts w:ascii="Arial" w:hAnsi="Arial" w:cs="Arial"/>
          <w:b/>
          <w:sz w:val="20"/>
          <w:szCs w:val="20"/>
        </w:rPr>
        <w:t>.</w:t>
      </w:r>
      <w:r w:rsidRPr="0017596D">
        <w:rPr>
          <w:rFonts w:ascii="Arial" w:hAnsi="Arial" w:cs="Arial"/>
          <w:b/>
          <w:sz w:val="20"/>
          <w:szCs w:val="20"/>
        </w:rPr>
        <w:t>º</w:t>
      </w:r>
    </w:p>
    <w:p w:rsidR="005E7A41" w:rsidRPr="0017596D" w:rsidRDefault="005E7A41" w:rsidP="00262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596D">
        <w:rPr>
          <w:rFonts w:ascii="Arial" w:hAnsi="Arial" w:cs="Arial"/>
          <w:b/>
          <w:sz w:val="20"/>
          <w:szCs w:val="20"/>
        </w:rPr>
        <w:t xml:space="preserve">Suspensão da realização da </w:t>
      </w:r>
      <w:r>
        <w:rPr>
          <w:rFonts w:ascii="Arial" w:hAnsi="Arial" w:cs="Arial"/>
          <w:b/>
          <w:sz w:val="20"/>
          <w:szCs w:val="20"/>
        </w:rPr>
        <w:t>Feira</w:t>
      </w:r>
    </w:p>
    <w:p w:rsidR="005E7A41" w:rsidRPr="00865528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528">
        <w:rPr>
          <w:rFonts w:ascii="Arial" w:hAnsi="Arial" w:cs="Arial"/>
          <w:sz w:val="20"/>
          <w:szCs w:val="20"/>
        </w:rPr>
        <w:t>1. O Município pode, em qualquer altura, proceder à suspensão temporária</w:t>
      </w:r>
      <w:r>
        <w:rPr>
          <w:rFonts w:ascii="Arial" w:hAnsi="Arial" w:cs="Arial"/>
          <w:sz w:val="20"/>
          <w:szCs w:val="20"/>
        </w:rPr>
        <w:t>, ou definitiva,</w:t>
      </w:r>
      <w:r w:rsidRPr="00865528">
        <w:rPr>
          <w:rFonts w:ascii="Arial" w:hAnsi="Arial" w:cs="Arial"/>
          <w:sz w:val="20"/>
          <w:szCs w:val="20"/>
        </w:rPr>
        <w:t xml:space="preserve"> da realização da </w:t>
      </w:r>
      <w:r>
        <w:rPr>
          <w:rFonts w:ascii="Arial" w:hAnsi="Arial" w:cs="Arial"/>
          <w:sz w:val="20"/>
          <w:szCs w:val="20"/>
        </w:rPr>
        <w:t>Feira</w:t>
      </w:r>
      <w:r w:rsidRPr="00865528">
        <w:rPr>
          <w:rFonts w:ascii="Arial" w:hAnsi="Arial" w:cs="Arial"/>
          <w:sz w:val="20"/>
          <w:szCs w:val="20"/>
        </w:rPr>
        <w:t>, por motivo de execução de obras, de realização de trabalhos de conservação de recinto ou demais razões de ordem pública.</w:t>
      </w:r>
    </w:p>
    <w:p w:rsidR="005E7A41" w:rsidRPr="00865528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528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A</w:t>
      </w:r>
      <w:r w:rsidRPr="00865528">
        <w:rPr>
          <w:rFonts w:ascii="Arial" w:hAnsi="Arial" w:cs="Arial"/>
          <w:sz w:val="20"/>
          <w:szCs w:val="20"/>
        </w:rPr>
        <w:t xml:space="preserve"> suspensão temporária da realização da </w:t>
      </w:r>
      <w:r>
        <w:rPr>
          <w:rFonts w:ascii="Arial" w:hAnsi="Arial" w:cs="Arial"/>
          <w:sz w:val="20"/>
          <w:szCs w:val="20"/>
        </w:rPr>
        <w:t xml:space="preserve">Feira será comunicada aos ocupantes não sendo cobrada a </w:t>
      </w:r>
      <w:r w:rsidRPr="00865528">
        <w:rPr>
          <w:rFonts w:ascii="Arial" w:hAnsi="Arial" w:cs="Arial"/>
          <w:sz w:val="20"/>
          <w:szCs w:val="20"/>
        </w:rPr>
        <w:t>taxa referente à ocupação</w:t>
      </w:r>
      <w:r>
        <w:rPr>
          <w:rFonts w:ascii="Arial" w:hAnsi="Arial" w:cs="Arial"/>
          <w:sz w:val="20"/>
          <w:szCs w:val="20"/>
        </w:rPr>
        <w:t xml:space="preserve"> no período de suspensão em causa.</w:t>
      </w:r>
      <w:r w:rsidRPr="00865528">
        <w:rPr>
          <w:rFonts w:ascii="Arial" w:hAnsi="Arial" w:cs="Arial"/>
          <w:sz w:val="20"/>
          <w:szCs w:val="20"/>
        </w:rPr>
        <w:t xml:space="preserve"> </w:t>
      </w:r>
    </w:p>
    <w:p w:rsidR="005E7A41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Pr="0017596D" w:rsidRDefault="005E7A41" w:rsidP="00262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596D">
        <w:rPr>
          <w:rFonts w:ascii="Arial" w:hAnsi="Arial" w:cs="Arial"/>
          <w:b/>
          <w:sz w:val="20"/>
          <w:szCs w:val="20"/>
        </w:rPr>
        <w:t>Artigo 1</w:t>
      </w:r>
      <w:r>
        <w:rPr>
          <w:rFonts w:ascii="Arial" w:hAnsi="Arial" w:cs="Arial"/>
          <w:b/>
          <w:sz w:val="20"/>
          <w:szCs w:val="20"/>
        </w:rPr>
        <w:t>3</w:t>
      </w:r>
      <w:r w:rsidR="000D0EF7">
        <w:rPr>
          <w:rFonts w:ascii="Arial" w:hAnsi="Arial" w:cs="Arial"/>
          <w:b/>
          <w:sz w:val="20"/>
          <w:szCs w:val="20"/>
        </w:rPr>
        <w:t>.</w:t>
      </w:r>
      <w:r w:rsidRPr="0017596D">
        <w:rPr>
          <w:rFonts w:ascii="Arial" w:hAnsi="Arial" w:cs="Arial"/>
          <w:b/>
          <w:sz w:val="20"/>
          <w:szCs w:val="20"/>
        </w:rPr>
        <w:t>º</w:t>
      </w:r>
    </w:p>
    <w:p w:rsidR="005E7A41" w:rsidRPr="0017596D" w:rsidRDefault="005E7A41" w:rsidP="00262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596D">
        <w:rPr>
          <w:rFonts w:ascii="Arial" w:hAnsi="Arial" w:cs="Arial"/>
          <w:b/>
          <w:sz w:val="20"/>
          <w:szCs w:val="20"/>
        </w:rPr>
        <w:t>Aplicação subsidiária</w:t>
      </w:r>
    </w:p>
    <w:p w:rsidR="005E7A41" w:rsidRPr="0017596D" w:rsidRDefault="005E7A4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596D">
        <w:rPr>
          <w:rFonts w:ascii="Arial" w:hAnsi="Arial" w:cs="Arial"/>
          <w:sz w:val="20"/>
          <w:szCs w:val="20"/>
        </w:rPr>
        <w:t xml:space="preserve">Em tudo o que não esteja especialmente previsto no presente Regulamento e no Código Regulamentar do Município do Porto </w:t>
      </w:r>
      <w:r>
        <w:rPr>
          <w:rFonts w:ascii="Arial" w:hAnsi="Arial" w:cs="Arial"/>
          <w:sz w:val="20"/>
          <w:szCs w:val="20"/>
        </w:rPr>
        <w:t>é</w:t>
      </w:r>
      <w:r w:rsidRPr="0017596D">
        <w:rPr>
          <w:rFonts w:ascii="Arial" w:hAnsi="Arial" w:cs="Arial"/>
          <w:sz w:val="20"/>
          <w:szCs w:val="20"/>
        </w:rPr>
        <w:t xml:space="preserve"> aplicáve</w:t>
      </w:r>
      <w:r>
        <w:rPr>
          <w:rFonts w:ascii="Arial" w:hAnsi="Arial" w:cs="Arial"/>
          <w:sz w:val="20"/>
          <w:szCs w:val="20"/>
        </w:rPr>
        <w:t>l a Lei</w:t>
      </w:r>
      <w:r w:rsidRPr="001759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0D0E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º 75/2013</w:t>
      </w:r>
      <w:r w:rsidRPr="0017596D">
        <w:rPr>
          <w:rFonts w:ascii="Arial" w:hAnsi="Arial" w:cs="Arial"/>
          <w:sz w:val="20"/>
          <w:szCs w:val="20"/>
        </w:rPr>
        <w:t xml:space="preserve">, de </w:t>
      </w:r>
      <w:r>
        <w:rPr>
          <w:rFonts w:ascii="Arial" w:hAnsi="Arial" w:cs="Arial"/>
          <w:sz w:val="20"/>
          <w:szCs w:val="20"/>
        </w:rPr>
        <w:t>12 de setembro</w:t>
      </w:r>
      <w:r w:rsidRPr="0017596D">
        <w:rPr>
          <w:rFonts w:ascii="Arial" w:hAnsi="Arial" w:cs="Arial"/>
          <w:sz w:val="20"/>
          <w:szCs w:val="20"/>
        </w:rPr>
        <w:t xml:space="preserve">, o Código de Procedimento Administrativo, </w:t>
      </w:r>
      <w:r>
        <w:rPr>
          <w:rFonts w:ascii="Arial" w:hAnsi="Arial" w:cs="Arial"/>
          <w:sz w:val="20"/>
          <w:szCs w:val="20"/>
        </w:rPr>
        <w:t>o Decreto-Lei n</w:t>
      </w:r>
      <w:r w:rsidR="000D0E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º 10/2015, de 16 de janeiro e</w:t>
      </w:r>
      <w:r w:rsidRPr="0017596D">
        <w:rPr>
          <w:rFonts w:ascii="Arial" w:hAnsi="Arial" w:cs="Arial"/>
          <w:sz w:val="20"/>
          <w:szCs w:val="20"/>
        </w:rPr>
        <w:t xml:space="preserve"> demais legislação aplicável</w:t>
      </w:r>
      <w:r>
        <w:rPr>
          <w:rFonts w:ascii="Arial" w:hAnsi="Arial" w:cs="Arial"/>
          <w:sz w:val="20"/>
          <w:szCs w:val="20"/>
        </w:rPr>
        <w:t>.</w:t>
      </w:r>
    </w:p>
    <w:p w:rsidR="005E7A41" w:rsidRPr="00A05B3E" w:rsidRDefault="005E7A41" w:rsidP="00262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B3E">
        <w:rPr>
          <w:rFonts w:ascii="Arial" w:hAnsi="Arial" w:cs="Arial"/>
          <w:b/>
          <w:sz w:val="20"/>
          <w:szCs w:val="20"/>
        </w:rPr>
        <w:t>Artigo 14º</w:t>
      </w:r>
    </w:p>
    <w:p w:rsidR="005E7A41" w:rsidRPr="00A05B3E" w:rsidRDefault="005E7A41" w:rsidP="002627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B3E">
        <w:rPr>
          <w:rFonts w:ascii="Arial" w:hAnsi="Arial" w:cs="Arial"/>
          <w:b/>
          <w:sz w:val="20"/>
          <w:szCs w:val="20"/>
        </w:rPr>
        <w:t>Período transitório</w:t>
      </w:r>
    </w:p>
    <w:p w:rsidR="00DC65F1" w:rsidRPr="00A05B3E" w:rsidRDefault="00DC65F1" w:rsidP="00DC6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B3E">
        <w:rPr>
          <w:rFonts w:ascii="Arial" w:hAnsi="Arial" w:cs="Arial"/>
          <w:sz w:val="20"/>
          <w:szCs w:val="20"/>
        </w:rPr>
        <w:t>1. Sem prejuízo do disposto no artigo D-4/9</w:t>
      </w:r>
      <w:r w:rsidR="000D0EF7">
        <w:rPr>
          <w:rFonts w:ascii="Arial" w:hAnsi="Arial" w:cs="Arial"/>
          <w:sz w:val="20"/>
          <w:szCs w:val="20"/>
        </w:rPr>
        <w:t>.</w:t>
      </w:r>
      <w:r w:rsidRPr="00A05B3E">
        <w:rPr>
          <w:rFonts w:ascii="Arial" w:hAnsi="Arial" w:cs="Arial"/>
          <w:sz w:val="20"/>
          <w:szCs w:val="20"/>
        </w:rPr>
        <w:t>º n</w:t>
      </w:r>
      <w:r w:rsidR="000D0EF7">
        <w:rPr>
          <w:rFonts w:ascii="Arial" w:hAnsi="Arial" w:cs="Arial"/>
          <w:sz w:val="20"/>
          <w:szCs w:val="20"/>
        </w:rPr>
        <w:t>.</w:t>
      </w:r>
      <w:r w:rsidRPr="00A05B3E">
        <w:rPr>
          <w:rFonts w:ascii="Arial" w:hAnsi="Arial" w:cs="Arial"/>
          <w:sz w:val="20"/>
          <w:szCs w:val="20"/>
        </w:rPr>
        <w:t>º 1 do Código Regulamentar do Município do Porto</w:t>
      </w:r>
      <w:proofErr w:type="gramStart"/>
      <w:r w:rsidRPr="00A05B3E">
        <w:rPr>
          <w:rFonts w:ascii="Arial" w:hAnsi="Arial" w:cs="Arial"/>
          <w:sz w:val="20"/>
          <w:szCs w:val="20"/>
        </w:rPr>
        <w:t>,</w:t>
      </w:r>
      <w:proofErr w:type="gramEnd"/>
      <w:r w:rsidRPr="00A05B3E">
        <w:rPr>
          <w:rFonts w:ascii="Arial" w:hAnsi="Arial" w:cs="Arial"/>
          <w:sz w:val="20"/>
          <w:szCs w:val="20"/>
        </w:rPr>
        <w:t xml:space="preserve"> é permitido aos atuais ocupantes da Feira manter a ocupação em causa, até seis meses após a </w:t>
      </w:r>
      <w:r w:rsidR="005F58D7">
        <w:rPr>
          <w:rFonts w:ascii="Arial" w:hAnsi="Arial" w:cs="Arial"/>
          <w:sz w:val="20"/>
          <w:szCs w:val="20"/>
        </w:rPr>
        <w:t>entrada em vigor</w:t>
      </w:r>
      <w:r w:rsidR="005F58D7" w:rsidRPr="00A05B3E">
        <w:rPr>
          <w:rFonts w:ascii="Arial" w:hAnsi="Arial" w:cs="Arial"/>
          <w:sz w:val="20"/>
          <w:szCs w:val="20"/>
        </w:rPr>
        <w:t xml:space="preserve"> </w:t>
      </w:r>
      <w:r w:rsidRPr="00A05B3E">
        <w:rPr>
          <w:rFonts w:ascii="Arial" w:hAnsi="Arial" w:cs="Arial"/>
          <w:sz w:val="20"/>
          <w:szCs w:val="20"/>
        </w:rPr>
        <w:t>do presente regulamento.</w:t>
      </w:r>
    </w:p>
    <w:p w:rsidR="00DC65F1" w:rsidRPr="00A05B3E" w:rsidRDefault="00DC65F1" w:rsidP="00DC6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B3E">
        <w:rPr>
          <w:rFonts w:ascii="Arial" w:hAnsi="Arial" w:cs="Arial"/>
          <w:sz w:val="20"/>
          <w:szCs w:val="20"/>
        </w:rPr>
        <w:t xml:space="preserve">2. Os ocupantes da Feira referidos no número anterior do presente artigo ficam obrigados ao cumprimento das regras estabelecidas no presente regulamento relativas ao funcionamento da Feira e demais obrigações. </w:t>
      </w:r>
    </w:p>
    <w:p w:rsidR="00DC65F1" w:rsidRDefault="00DC65F1" w:rsidP="00DC6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B3E">
        <w:rPr>
          <w:rFonts w:ascii="Arial" w:hAnsi="Arial" w:cs="Arial"/>
          <w:sz w:val="20"/>
          <w:szCs w:val="20"/>
        </w:rPr>
        <w:t xml:space="preserve">3. A atribuição de novos lugares será efetuada nos termos definidos no presente </w:t>
      </w:r>
      <w:r w:rsidRPr="005F58D7">
        <w:rPr>
          <w:rFonts w:ascii="Arial" w:hAnsi="Arial" w:cs="Arial"/>
          <w:sz w:val="20"/>
          <w:szCs w:val="20"/>
        </w:rPr>
        <w:t>Regulamento.</w:t>
      </w:r>
    </w:p>
    <w:p w:rsidR="00DC65F1" w:rsidRDefault="00DC65F1" w:rsidP="0026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A41" w:rsidRDefault="005E7A41" w:rsidP="0026275C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E7A41" w:rsidRDefault="005E7A41" w:rsidP="00B465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15</w:t>
      </w:r>
      <w:r w:rsidR="000D0EF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º </w:t>
      </w:r>
    </w:p>
    <w:p w:rsidR="005E7A41" w:rsidRDefault="005E7A41" w:rsidP="00B465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 revogatória</w:t>
      </w:r>
    </w:p>
    <w:p w:rsidR="005E7A41" w:rsidRPr="00B4659F" w:rsidRDefault="00E3192B" w:rsidP="00B4659F">
      <w:pPr>
        <w:spacing w:line="360" w:lineRule="auto"/>
        <w:rPr>
          <w:rFonts w:ascii="Arial" w:hAnsi="Arial" w:cs="Arial"/>
          <w:sz w:val="20"/>
          <w:szCs w:val="20"/>
        </w:rPr>
      </w:pPr>
      <w:r w:rsidRPr="00B4659F">
        <w:rPr>
          <w:rFonts w:ascii="Arial" w:hAnsi="Arial" w:cs="Arial"/>
          <w:sz w:val="20"/>
          <w:szCs w:val="20"/>
        </w:rPr>
        <w:t>É</w:t>
      </w:r>
      <w:r w:rsidR="005E7A41" w:rsidRPr="00B4659F">
        <w:rPr>
          <w:rFonts w:ascii="Arial" w:hAnsi="Arial" w:cs="Arial"/>
          <w:sz w:val="20"/>
          <w:szCs w:val="20"/>
        </w:rPr>
        <w:t xml:space="preserve"> revogado o Regulamento da </w:t>
      </w:r>
      <w:r w:rsidR="005E7A41">
        <w:rPr>
          <w:rFonts w:ascii="Arial" w:hAnsi="Arial" w:cs="Arial"/>
          <w:sz w:val="20"/>
          <w:szCs w:val="20"/>
        </w:rPr>
        <w:t>Feira</w:t>
      </w:r>
      <w:r w:rsidR="005E7A41" w:rsidRPr="00B4659F">
        <w:rPr>
          <w:rFonts w:ascii="Arial" w:hAnsi="Arial" w:cs="Arial"/>
          <w:sz w:val="20"/>
          <w:szCs w:val="20"/>
        </w:rPr>
        <w:t xml:space="preserve"> da Vandoma aprovado em reunião de Câmara Municipal de 12-06-2006 e Assembleia Municipal de 17-07-2006 </w:t>
      </w:r>
      <w:r w:rsidR="005E7A41">
        <w:rPr>
          <w:rFonts w:ascii="Arial" w:hAnsi="Arial" w:cs="Arial"/>
          <w:sz w:val="20"/>
          <w:szCs w:val="20"/>
        </w:rPr>
        <w:t xml:space="preserve">e publicado através do Edital </w:t>
      </w:r>
      <w:r w:rsidR="000D0EF7">
        <w:rPr>
          <w:rFonts w:ascii="Arial" w:hAnsi="Arial" w:cs="Arial"/>
          <w:sz w:val="20"/>
          <w:szCs w:val="20"/>
        </w:rPr>
        <w:t xml:space="preserve">n.º </w:t>
      </w:r>
      <w:r w:rsidR="005E7A41">
        <w:rPr>
          <w:rFonts w:ascii="Arial" w:hAnsi="Arial" w:cs="Arial"/>
          <w:sz w:val="20"/>
          <w:szCs w:val="20"/>
        </w:rPr>
        <w:t>67/06.</w:t>
      </w:r>
    </w:p>
    <w:p w:rsidR="005E7A41" w:rsidRDefault="005E7A41" w:rsidP="00927E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7A41" w:rsidRPr="00A05B3E" w:rsidRDefault="005E7A41" w:rsidP="00927E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B3E">
        <w:rPr>
          <w:rFonts w:ascii="Arial" w:hAnsi="Arial" w:cs="Arial"/>
          <w:b/>
          <w:sz w:val="20"/>
          <w:szCs w:val="20"/>
        </w:rPr>
        <w:t>Artigo 16</w:t>
      </w:r>
      <w:r w:rsidR="000D0EF7">
        <w:rPr>
          <w:rFonts w:ascii="Arial" w:hAnsi="Arial" w:cs="Arial"/>
          <w:b/>
          <w:sz w:val="20"/>
          <w:szCs w:val="20"/>
        </w:rPr>
        <w:t>.</w:t>
      </w:r>
      <w:r w:rsidRPr="00A05B3E">
        <w:rPr>
          <w:rFonts w:ascii="Arial" w:hAnsi="Arial" w:cs="Arial"/>
          <w:b/>
          <w:sz w:val="20"/>
          <w:szCs w:val="20"/>
        </w:rPr>
        <w:t xml:space="preserve">º </w:t>
      </w:r>
    </w:p>
    <w:p w:rsidR="005E7A41" w:rsidRPr="00A05B3E" w:rsidRDefault="005E7A41" w:rsidP="00B465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B3E">
        <w:rPr>
          <w:rFonts w:ascii="Arial" w:hAnsi="Arial" w:cs="Arial"/>
          <w:b/>
          <w:sz w:val="20"/>
          <w:szCs w:val="20"/>
        </w:rPr>
        <w:t>Entrada em vigor</w:t>
      </w:r>
    </w:p>
    <w:p w:rsidR="005E7A41" w:rsidRDefault="005E7A41" w:rsidP="00B46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B3E">
        <w:rPr>
          <w:rFonts w:ascii="Arial" w:hAnsi="Arial" w:cs="Arial"/>
          <w:sz w:val="20"/>
          <w:szCs w:val="20"/>
        </w:rPr>
        <w:t xml:space="preserve">O presente Regulamento entra em vigor no dia </w:t>
      </w:r>
      <w:r w:rsidR="001F1960" w:rsidRPr="00A05B3E">
        <w:rPr>
          <w:rFonts w:ascii="Arial" w:hAnsi="Arial" w:cs="Arial"/>
          <w:sz w:val="20"/>
          <w:szCs w:val="20"/>
        </w:rPr>
        <w:t>1 de janeiro de 2016</w:t>
      </w:r>
      <w:r w:rsidRPr="00A05B3E">
        <w:rPr>
          <w:rFonts w:ascii="Arial" w:hAnsi="Arial" w:cs="Arial"/>
          <w:sz w:val="20"/>
          <w:szCs w:val="20"/>
        </w:rPr>
        <w:t>.</w:t>
      </w:r>
    </w:p>
    <w:p w:rsidR="005E7A41" w:rsidRDefault="005E7A41" w:rsidP="00B46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3B95" w:rsidRDefault="00FC3B95" w:rsidP="009604D6">
      <w:pPr>
        <w:spacing w:line="360" w:lineRule="auto"/>
        <w:jc w:val="center"/>
        <w:rPr>
          <w:rFonts w:ascii="Arial" w:hAnsi="Arial" w:cs="Arial"/>
          <w:sz w:val="20"/>
          <w:szCs w:val="20"/>
        </w:rPr>
        <w:sectPr w:rsidR="00FC3B95" w:rsidSect="00B62753">
          <w:footerReference w:type="default" r:id="rId11"/>
          <w:pgSz w:w="11906" w:h="16838"/>
          <w:pgMar w:top="1417" w:right="1466" w:bottom="1417" w:left="1701" w:header="708" w:footer="708" w:gutter="0"/>
          <w:cols w:space="708"/>
          <w:docGrid w:linePitch="360"/>
        </w:sectPr>
      </w:pPr>
    </w:p>
    <w:p w:rsidR="005E7A41" w:rsidRDefault="009604D6" w:rsidP="00A27E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Planta</w:t>
      </w:r>
    </w:p>
    <w:p w:rsidR="009604D6" w:rsidRDefault="009604D6" w:rsidP="00A27E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(referida no artigo 3º)</w:t>
      </w:r>
    </w:p>
    <w:p w:rsidR="004904E4" w:rsidRDefault="004904E4" w:rsidP="009604D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9D07C25" wp14:editId="35F87093">
            <wp:extent cx="8872405" cy="4680000"/>
            <wp:effectExtent l="635" t="0" r="571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150" t="6928" r="2395" b="7306"/>
                    <a:stretch/>
                  </pic:blipFill>
                  <pic:spPr bwMode="auto">
                    <a:xfrm rot="16200000">
                      <a:off x="0" y="0"/>
                      <a:ext cx="8872405" cy="46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04E4" w:rsidSect="00FC3B9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F0" w:rsidRDefault="001E40F0" w:rsidP="00B03436">
      <w:r>
        <w:separator/>
      </w:r>
    </w:p>
  </w:endnote>
  <w:endnote w:type="continuationSeparator" w:id="0">
    <w:p w:rsidR="001E40F0" w:rsidRDefault="001E40F0" w:rsidP="00B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36" w:rsidRPr="00DE1A53" w:rsidRDefault="00B03436">
    <w:pPr>
      <w:pStyle w:val="Rodap"/>
      <w:jc w:val="right"/>
      <w:rPr>
        <w:rFonts w:ascii="Arial" w:hAnsi="Arial" w:cs="Arial"/>
        <w:sz w:val="18"/>
        <w:szCs w:val="18"/>
      </w:rPr>
    </w:pPr>
    <w:r w:rsidRPr="00DE1A53">
      <w:rPr>
        <w:rFonts w:ascii="Arial" w:hAnsi="Arial" w:cs="Arial"/>
        <w:sz w:val="18"/>
        <w:szCs w:val="18"/>
      </w:rPr>
      <w:fldChar w:fldCharType="begin"/>
    </w:r>
    <w:r w:rsidRPr="00DE1A53">
      <w:rPr>
        <w:rFonts w:ascii="Arial" w:hAnsi="Arial" w:cs="Arial"/>
        <w:sz w:val="18"/>
        <w:szCs w:val="18"/>
      </w:rPr>
      <w:instrText>PAGE   \* MERGEFORMAT</w:instrText>
    </w:r>
    <w:r w:rsidRPr="00DE1A53">
      <w:rPr>
        <w:rFonts w:ascii="Arial" w:hAnsi="Arial" w:cs="Arial"/>
        <w:sz w:val="18"/>
        <w:szCs w:val="18"/>
      </w:rPr>
      <w:fldChar w:fldCharType="separate"/>
    </w:r>
    <w:r w:rsidR="001E79A1">
      <w:rPr>
        <w:rFonts w:ascii="Arial" w:hAnsi="Arial" w:cs="Arial"/>
        <w:noProof/>
        <w:sz w:val="18"/>
        <w:szCs w:val="18"/>
      </w:rPr>
      <w:t>6</w:t>
    </w:r>
    <w:r w:rsidRPr="00DE1A53">
      <w:rPr>
        <w:rFonts w:ascii="Arial" w:hAnsi="Arial" w:cs="Arial"/>
        <w:sz w:val="18"/>
        <w:szCs w:val="18"/>
      </w:rPr>
      <w:fldChar w:fldCharType="end"/>
    </w:r>
  </w:p>
  <w:p w:rsidR="00B03436" w:rsidRDefault="00B034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F0" w:rsidRDefault="001E40F0" w:rsidP="00B03436">
      <w:r>
        <w:separator/>
      </w:r>
    </w:p>
  </w:footnote>
  <w:footnote w:type="continuationSeparator" w:id="0">
    <w:p w:rsidR="001E40F0" w:rsidRDefault="001E40F0" w:rsidP="00B0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7DB"/>
    <w:multiLevelType w:val="hybridMultilevel"/>
    <w:tmpl w:val="6AA0137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E06AC"/>
    <w:multiLevelType w:val="hybridMultilevel"/>
    <w:tmpl w:val="DB18C7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C1C73"/>
    <w:multiLevelType w:val="hybridMultilevel"/>
    <w:tmpl w:val="5440ADF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706C8"/>
    <w:multiLevelType w:val="hybridMultilevel"/>
    <w:tmpl w:val="CC0EF4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410463"/>
    <w:multiLevelType w:val="hybridMultilevel"/>
    <w:tmpl w:val="B24C83E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F124F"/>
    <w:multiLevelType w:val="hybridMultilevel"/>
    <w:tmpl w:val="9F3C58D8"/>
    <w:lvl w:ilvl="0" w:tplc="247E80AC">
      <w:start w:val="1"/>
      <w:numFmt w:val="lowerLetter"/>
      <w:lvlText w:val="%1)"/>
      <w:lvlJc w:val="left"/>
      <w:pPr>
        <w:ind w:left="720" w:hanging="360"/>
      </w:pPr>
      <w:rPr>
        <w:rFonts w:ascii="Arial" w:hAnsi="Arial" w:cs="Tahoma" w:hint="default"/>
        <w:b w:val="0"/>
        <w:bCs w:val="0"/>
        <w:i w:val="0"/>
        <w:iCs w:val="0"/>
        <w:sz w:val="22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2821"/>
    <w:multiLevelType w:val="hybridMultilevel"/>
    <w:tmpl w:val="1522F64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72FB1"/>
    <w:multiLevelType w:val="hybridMultilevel"/>
    <w:tmpl w:val="70784A26"/>
    <w:lvl w:ilvl="0" w:tplc="AB845A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BD7D3D"/>
    <w:multiLevelType w:val="hybridMultilevel"/>
    <w:tmpl w:val="F432C4C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F44EB"/>
    <w:multiLevelType w:val="hybridMultilevel"/>
    <w:tmpl w:val="C4B272A0"/>
    <w:lvl w:ilvl="0" w:tplc="DE9457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D140C2"/>
    <w:multiLevelType w:val="hybridMultilevel"/>
    <w:tmpl w:val="8078FED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9C1DD5"/>
    <w:multiLevelType w:val="hybridMultilevel"/>
    <w:tmpl w:val="5FA23476"/>
    <w:lvl w:ilvl="0" w:tplc="247E80AC">
      <w:start w:val="1"/>
      <w:numFmt w:val="lowerLetter"/>
      <w:lvlText w:val="%1)"/>
      <w:lvlJc w:val="left"/>
      <w:pPr>
        <w:ind w:left="720" w:hanging="360"/>
      </w:pPr>
      <w:rPr>
        <w:rFonts w:ascii="Arial" w:hAnsi="Arial" w:cs="Tahoma" w:hint="default"/>
        <w:b w:val="0"/>
        <w:bCs w:val="0"/>
        <w:i w:val="0"/>
        <w:iCs w:val="0"/>
        <w:sz w:val="22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D1815"/>
    <w:multiLevelType w:val="hybridMultilevel"/>
    <w:tmpl w:val="77464EBC"/>
    <w:lvl w:ilvl="0" w:tplc="975408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B4D2D"/>
    <w:multiLevelType w:val="hybridMultilevel"/>
    <w:tmpl w:val="35C04EA8"/>
    <w:lvl w:ilvl="0" w:tplc="247E80AC">
      <w:start w:val="1"/>
      <w:numFmt w:val="lowerLetter"/>
      <w:lvlText w:val="%1)"/>
      <w:lvlJc w:val="left"/>
      <w:pPr>
        <w:ind w:left="720" w:hanging="360"/>
      </w:pPr>
      <w:rPr>
        <w:rFonts w:ascii="Arial" w:hAnsi="Arial" w:cs="Tahoma" w:hint="default"/>
        <w:b w:val="0"/>
        <w:bCs w:val="0"/>
        <w:i w:val="0"/>
        <w:iCs w:val="0"/>
        <w:sz w:val="22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99"/>
    <w:rsid w:val="00016E08"/>
    <w:rsid w:val="00017031"/>
    <w:rsid w:val="00017AFB"/>
    <w:rsid w:val="000217DD"/>
    <w:rsid w:val="00051C36"/>
    <w:rsid w:val="00053B4E"/>
    <w:rsid w:val="00056BA2"/>
    <w:rsid w:val="00065797"/>
    <w:rsid w:val="00083AEF"/>
    <w:rsid w:val="000906B3"/>
    <w:rsid w:val="000A6D9B"/>
    <w:rsid w:val="000A792F"/>
    <w:rsid w:val="000B77D9"/>
    <w:rsid w:val="000C61BC"/>
    <w:rsid w:val="000D0EF7"/>
    <w:rsid w:val="000E1A94"/>
    <w:rsid w:val="00101B3F"/>
    <w:rsid w:val="00113F42"/>
    <w:rsid w:val="001158C6"/>
    <w:rsid w:val="0012364D"/>
    <w:rsid w:val="00162637"/>
    <w:rsid w:val="00162D58"/>
    <w:rsid w:val="00165074"/>
    <w:rsid w:val="001715F0"/>
    <w:rsid w:val="0017596D"/>
    <w:rsid w:val="001829D4"/>
    <w:rsid w:val="00190A0E"/>
    <w:rsid w:val="001D018D"/>
    <w:rsid w:val="001E40F0"/>
    <w:rsid w:val="001E5A7D"/>
    <w:rsid w:val="001E79A1"/>
    <w:rsid w:val="001F1960"/>
    <w:rsid w:val="001F3ACE"/>
    <w:rsid w:val="001F3F52"/>
    <w:rsid w:val="001F73BD"/>
    <w:rsid w:val="00211DAA"/>
    <w:rsid w:val="002234E2"/>
    <w:rsid w:val="0023315D"/>
    <w:rsid w:val="00244240"/>
    <w:rsid w:val="00246E79"/>
    <w:rsid w:val="002518D0"/>
    <w:rsid w:val="002555D2"/>
    <w:rsid w:val="0026275C"/>
    <w:rsid w:val="002719E3"/>
    <w:rsid w:val="00277D0D"/>
    <w:rsid w:val="00277FB8"/>
    <w:rsid w:val="0028030F"/>
    <w:rsid w:val="002810AC"/>
    <w:rsid w:val="002822AD"/>
    <w:rsid w:val="002823F9"/>
    <w:rsid w:val="00286346"/>
    <w:rsid w:val="00291665"/>
    <w:rsid w:val="0029328F"/>
    <w:rsid w:val="002934E9"/>
    <w:rsid w:val="002945D1"/>
    <w:rsid w:val="002A0189"/>
    <w:rsid w:val="002A5D35"/>
    <w:rsid w:val="002A6807"/>
    <w:rsid w:val="002B3D51"/>
    <w:rsid w:val="002B734F"/>
    <w:rsid w:val="002C74C2"/>
    <w:rsid w:val="002D275D"/>
    <w:rsid w:val="002D276B"/>
    <w:rsid w:val="002E3259"/>
    <w:rsid w:val="00307051"/>
    <w:rsid w:val="00331502"/>
    <w:rsid w:val="003476F6"/>
    <w:rsid w:val="003509D9"/>
    <w:rsid w:val="00355BA9"/>
    <w:rsid w:val="00360197"/>
    <w:rsid w:val="003650CF"/>
    <w:rsid w:val="003741E5"/>
    <w:rsid w:val="00374713"/>
    <w:rsid w:val="003763B9"/>
    <w:rsid w:val="003C06D8"/>
    <w:rsid w:val="003D066E"/>
    <w:rsid w:val="00415A18"/>
    <w:rsid w:val="00416949"/>
    <w:rsid w:val="00426E85"/>
    <w:rsid w:val="0042776F"/>
    <w:rsid w:val="00433460"/>
    <w:rsid w:val="004440D7"/>
    <w:rsid w:val="00457DC1"/>
    <w:rsid w:val="00470866"/>
    <w:rsid w:val="00487244"/>
    <w:rsid w:val="004904E4"/>
    <w:rsid w:val="0049215B"/>
    <w:rsid w:val="004A4245"/>
    <w:rsid w:val="004A4C75"/>
    <w:rsid w:val="004B502E"/>
    <w:rsid w:val="004C0684"/>
    <w:rsid w:val="004C3682"/>
    <w:rsid w:val="004D0018"/>
    <w:rsid w:val="005164A7"/>
    <w:rsid w:val="00522F7F"/>
    <w:rsid w:val="005349F7"/>
    <w:rsid w:val="00552F66"/>
    <w:rsid w:val="00553C4B"/>
    <w:rsid w:val="00591BC6"/>
    <w:rsid w:val="0059213B"/>
    <w:rsid w:val="005959B7"/>
    <w:rsid w:val="005B006B"/>
    <w:rsid w:val="005B2C90"/>
    <w:rsid w:val="005D6B77"/>
    <w:rsid w:val="005E1AA5"/>
    <w:rsid w:val="005E1AF1"/>
    <w:rsid w:val="005E7510"/>
    <w:rsid w:val="005E7A41"/>
    <w:rsid w:val="005F58D7"/>
    <w:rsid w:val="005F77C0"/>
    <w:rsid w:val="00610336"/>
    <w:rsid w:val="006258B8"/>
    <w:rsid w:val="006317E8"/>
    <w:rsid w:val="0063410B"/>
    <w:rsid w:val="00636EBB"/>
    <w:rsid w:val="00667A64"/>
    <w:rsid w:val="006719EB"/>
    <w:rsid w:val="00677517"/>
    <w:rsid w:val="006843EB"/>
    <w:rsid w:val="006912D4"/>
    <w:rsid w:val="006968A3"/>
    <w:rsid w:val="006A1A03"/>
    <w:rsid w:val="006A5E99"/>
    <w:rsid w:val="006E026B"/>
    <w:rsid w:val="006E14AA"/>
    <w:rsid w:val="006F2D4A"/>
    <w:rsid w:val="0070591D"/>
    <w:rsid w:val="00707383"/>
    <w:rsid w:val="0071403B"/>
    <w:rsid w:val="007161CD"/>
    <w:rsid w:val="00722539"/>
    <w:rsid w:val="00723C06"/>
    <w:rsid w:val="007341F0"/>
    <w:rsid w:val="00743F17"/>
    <w:rsid w:val="0074409E"/>
    <w:rsid w:val="007816F0"/>
    <w:rsid w:val="007902AF"/>
    <w:rsid w:val="0079229D"/>
    <w:rsid w:val="00792C4B"/>
    <w:rsid w:val="00797E12"/>
    <w:rsid w:val="007A1B95"/>
    <w:rsid w:val="007C0C4E"/>
    <w:rsid w:val="007C4E77"/>
    <w:rsid w:val="007D3048"/>
    <w:rsid w:val="007D571C"/>
    <w:rsid w:val="007D7542"/>
    <w:rsid w:val="007F7A8C"/>
    <w:rsid w:val="00801C58"/>
    <w:rsid w:val="008457EC"/>
    <w:rsid w:val="00847453"/>
    <w:rsid w:val="0085058D"/>
    <w:rsid w:val="00865528"/>
    <w:rsid w:val="00870393"/>
    <w:rsid w:val="00871396"/>
    <w:rsid w:val="00877E59"/>
    <w:rsid w:val="00890AF3"/>
    <w:rsid w:val="008A13B1"/>
    <w:rsid w:val="008B03CA"/>
    <w:rsid w:val="008C4E99"/>
    <w:rsid w:val="009021B7"/>
    <w:rsid w:val="00913072"/>
    <w:rsid w:val="00921009"/>
    <w:rsid w:val="00927E9E"/>
    <w:rsid w:val="009559DC"/>
    <w:rsid w:val="00957F20"/>
    <w:rsid w:val="009604D6"/>
    <w:rsid w:val="00972A31"/>
    <w:rsid w:val="00976E6F"/>
    <w:rsid w:val="00980EFE"/>
    <w:rsid w:val="00983A8F"/>
    <w:rsid w:val="0099380E"/>
    <w:rsid w:val="009A12BA"/>
    <w:rsid w:val="009A6E96"/>
    <w:rsid w:val="009B1E35"/>
    <w:rsid w:val="009C4E64"/>
    <w:rsid w:val="009F0BDA"/>
    <w:rsid w:val="00A05B3E"/>
    <w:rsid w:val="00A11FCB"/>
    <w:rsid w:val="00A12173"/>
    <w:rsid w:val="00A15D7E"/>
    <w:rsid w:val="00A165E2"/>
    <w:rsid w:val="00A16ED7"/>
    <w:rsid w:val="00A23825"/>
    <w:rsid w:val="00A27EC2"/>
    <w:rsid w:val="00A31E42"/>
    <w:rsid w:val="00A459DD"/>
    <w:rsid w:val="00A65F56"/>
    <w:rsid w:val="00A852FA"/>
    <w:rsid w:val="00A915A2"/>
    <w:rsid w:val="00A93DB5"/>
    <w:rsid w:val="00A96323"/>
    <w:rsid w:val="00A96479"/>
    <w:rsid w:val="00AB08A3"/>
    <w:rsid w:val="00AD7E5B"/>
    <w:rsid w:val="00AE0076"/>
    <w:rsid w:val="00AE0346"/>
    <w:rsid w:val="00AE464F"/>
    <w:rsid w:val="00AF7592"/>
    <w:rsid w:val="00B03436"/>
    <w:rsid w:val="00B0360C"/>
    <w:rsid w:val="00B16001"/>
    <w:rsid w:val="00B2778A"/>
    <w:rsid w:val="00B27BCF"/>
    <w:rsid w:val="00B31767"/>
    <w:rsid w:val="00B4659F"/>
    <w:rsid w:val="00B62753"/>
    <w:rsid w:val="00B75185"/>
    <w:rsid w:val="00BA3389"/>
    <w:rsid w:val="00BD3DE3"/>
    <w:rsid w:val="00BD5297"/>
    <w:rsid w:val="00BE0943"/>
    <w:rsid w:val="00BF3D13"/>
    <w:rsid w:val="00BF78E1"/>
    <w:rsid w:val="00C139E4"/>
    <w:rsid w:val="00C252D8"/>
    <w:rsid w:val="00C33A84"/>
    <w:rsid w:val="00C7783F"/>
    <w:rsid w:val="00CB6538"/>
    <w:rsid w:val="00CC23F3"/>
    <w:rsid w:val="00CF01DE"/>
    <w:rsid w:val="00CF5163"/>
    <w:rsid w:val="00CF7E49"/>
    <w:rsid w:val="00D00CFE"/>
    <w:rsid w:val="00D22CB3"/>
    <w:rsid w:val="00D45FF3"/>
    <w:rsid w:val="00D57E3A"/>
    <w:rsid w:val="00D75EE3"/>
    <w:rsid w:val="00D8464E"/>
    <w:rsid w:val="00D868DC"/>
    <w:rsid w:val="00DA05ED"/>
    <w:rsid w:val="00DB4264"/>
    <w:rsid w:val="00DB702B"/>
    <w:rsid w:val="00DC65F1"/>
    <w:rsid w:val="00DD1874"/>
    <w:rsid w:val="00DE1A53"/>
    <w:rsid w:val="00E02124"/>
    <w:rsid w:val="00E14BB4"/>
    <w:rsid w:val="00E1771B"/>
    <w:rsid w:val="00E201A4"/>
    <w:rsid w:val="00E3192B"/>
    <w:rsid w:val="00E5451E"/>
    <w:rsid w:val="00E577A0"/>
    <w:rsid w:val="00E616C7"/>
    <w:rsid w:val="00E700FB"/>
    <w:rsid w:val="00E877C0"/>
    <w:rsid w:val="00E93B97"/>
    <w:rsid w:val="00E9507F"/>
    <w:rsid w:val="00E973D2"/>
    <w:rsid w:val="00E97C59"/>
    <w:rsid w:val="00EC79EB"/>
    <w:rsid w:val="00EE2B99"/>
    <w:rsid w:val="00EF3978"/>
    <w:rsid w:val="00EF6BDE"/>
    <w:rsid w:val="00F21D4D"/>
    <w:rsid w:val="00F33DB1"/>
    <w:rsid w:val="00F45845"/>
    <w:rsid w:val="00F462BE"/>
    <w:rsid w:val="00FA28A4"/>
    <w:rsid w:val="00FA2BC8"/>
    <w:rsid w:val="00FB0C55"/>
    <w:rsid w:val="00FC3B95"/>
    <w:rsid w:val="00FD554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B9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rsid w:val="000C61BC"/>
    <w:rPr>
      <w:sz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C61B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26275C"/>
  </w:style>
  <w:style w:type="paragraph" w:styleId="Textodebalo">
    <w:name w:val="Balloon Text"/>
    <w:basedOn w:val="Normal"/>
    <w:link w:val="TextodebaloCarcter"/>
    <w:uiPriority w:val="99"/>
    <w:semiHidden/>
    <w:rsid w:val="000C61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A8722A"/>
    <w:rPr>
      <w:sz w:val="0"/>
      <w:szCs w:val="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763B9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A8722A"/>
    <w:rPr>
      <w:b/>
      <w:bCs/>
    </w:rPr>
  </w:style>
  <w:style w:type="paragraph" w:styleId="Cabealho">
    <w:name w:val="header"/>
    <w:basedOn w:val="Normal"/>
    <w:link w:val="CabealhoCarcter"/>
    <w:rsid w:val="00B034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B0343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B0343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0343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B9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rsid w:val="000C61BC"/>
    <w:rPr>
      <w:sz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C61B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26275C"/>
  </w:style>
  <w:style w:type="paragraph" w:styleId="Textodebalo">
    <w:name w:val="Balloon Text"/>
    <w:basedOn w:val="Normal"/>
    <w:link w:val="TextodebaloCarcter"/>
    <w:uiPriority w:val="99"/>
    <w:semiHidden/>
    <w:rsid w:val="000C61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A8722A"/>
    <w:rPr>
      <w:sz w:val="0"/>
      <w:szCs w:val="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763B9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A8722A"/>
    <w:rPr>
      <w:b/>
      <w:bCs/>
    </w:rPr>
  </w:style>
  <w:style w:type="paragraph" w:styleId="Cabealho">
    <w:name w:val="header"/>
    <w:basedOn w:val="Normal"/>
    <w:link w:val="CabealhoCarcter"/>
    <w:rsid w:val="00B034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B0343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B0343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0343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719CC-3F59-46A7-9B90-8B6F0F92DE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861EEC-A372-4E19-AFD6-D7DDDB73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4F6015-07DD-4894-BF6C-49FF5CE69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1458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Regulamento Vandoma</dc:subject>
  <dc:creator>VTF</dc:creator>
  <cp:lastModifiedBy>Maria da Conceição da Costa Campos</cp:lastModifiedBy>
  <cp:revision>5</cp:revision>
  <dcterms:created xsi:type="dcterms:W3CDTF">2015-10-21T09:48:00Z</dcterms:created>
  <dcterms:modified xsi:type="dcterms:W3CDTF">2015-10-22T09:18:00Z</dcterms:modified>
</cp:coreProperties>
</file>